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EE" w:rsidRPr="005B3242" w:rsidRDefault="00B161EE" w:rsidP="00B161EE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B161EE" w:rsidRDefault="00B161EE" w:rsidP="00B161EE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B161EE" w:rsidRDefault="00B161EE" w:rsidP="00B161EE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B161EE" w:rsidRDefault="00B161EE" w:rsidP="00B161EE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B161EE" w:rsidRPr="005B3242" w:rsidRDefault="00B161EE" w:rsidP="00B161EE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B161EE" w:rsidRDefault="00B161EE" w:rsidP="00B161EE">
      <w:pPr>
        <w:spacing w:line="240" w:lineRule="exac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534717">
        <w:rPr>
          <w:rFonts w:ascii="Times New Roman" w:hAnsi="Times New Roman"/>
          <w:b/>
          <w:sz w:val="28"/>
          <w:szCs w:val="28"/>
        </w:rPr>
        <w:t>оборудования маркировки, верификации, сериализации и агрегации лекарственных средств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X="-160" w:tblpY="129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081"/>
        <w:gridCol w:w="7371"/>
      </w:tblGrid>
      <w:tr w:rsidR="00B161EE" w:rsidRPr="00D500A8" w:rsidTr="009D77A7">
        <w:trPr>
          <w:trHeight w:val="136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EE" w:rsidRPr="00D500A8" w:rsidRDefault="00B161EE" w:rsidP="009D77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EE" w:rsidRPr="00D500A8" w:rsidRDefault="00B161EE" w:rsidP="009D77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B161EE" w:rsidRPr="00D500A8" w:rsidTr="009D77A7">
        <w:trPr>
          <w:trHeight w:val="136"/>
        </w:trPr>
        <w:tc>
          <w:tcPr>
            <w:tcW w:w="15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EE" w:rsidRPr="00D500A8" w:rsidRDefault="00B161EE" w:rsidP="009D77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B161EE" w:rsidRPr="00D500A8" w:rsidTr="009D77A7">
        <w:trPr>
          <w:trHeight w:val="405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EE" w:rsidRPr="00D500A8" w:rsidRDefault="00B161EE" w:rsidP="009D77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EE" w:rsidRPr="00D500A8" w:rsidRDefault="00B161EE" w:rsidP="009D77A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D500A8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</w:tbl>
    <w:tbl>
      <w:tblPr>
        <w:tblStyle w:val="a9"/>
        <w:tblW w:w="15452" w:type="dxa"/>
        <w:tblInd w:w="-176" w:type="dxa"/>
        <w:tblLayout w:type="fixed"/>
        <w:tblLook w:val="01E0"/>
      </w:tblPr>
      <w:tblGrid>
        <w:gridCol w:w="993"/>
        <w:gridCol w:w="7088"/>
        <w:gridCol w:w="7371"/>
      </w:tblGrid>
      <w:tr w:rsidR="00B161EE" w:rsidRPr="00B161EE" w:rsidTr="00F815B5">
        <w:trPr>
          <w:trHeight w:val="454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7088" w:type="dxa"/>
          </w:tcPr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Style w:val="ad"/>
                <w:rFonts w:ascii="Times New Roman" w:hAnsi="Times New Roman" w:cs="Times New Roman"/>
                <w:b/>
                <w:i w:val="0"/>
              </w:rPr>
            </w:pPr>
            <w:r w:rsidRPr="00B161EE">
              <w:rPr>
                <w:rStyle w:val="ad"/>
                <w:rFonts w:ascii="Times New Roman" w:hAnsi="Times New Roman" w:cs="Times New Roman"/>
                <w:b/>
                <w:i w:val="0"/>
              </w:rPr>
              <w:t>Количество: 10 (десять) линий.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113"/>
              <w:jc w:val="both"/>
              <w:rPr>
                <w:rStyle w:val="ad"/>
                <w:rFonts w:ascii="Times New Roman" w:hAnsi="Times New Roman" w:cs="Times New Roman"/>
                <w:b/>
                <w:i w:val="0"/>
              </w:rPr>
            </w:pPr>
            <w:r w:rsidRPr="00B161EE">
              <w:rPr>
                <w:rStyle w:val="ad"/>
                <w:rFonts w:ascii="Times New Roman" w:hAnsi="Times New Roman" w:cs="Times New Roman"/>
                <w:b/>
                <w:i w:val="0"/>
              </w:rPr>
              <w:t>цех №2: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Style w:val="ad"/>
                <w:rFonts w:ascii="Times New Roman" w:hAnsi="Times New Roman" w:cs="Times New Roman"/>
                <w:b/>
                <w:i w:val="0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d"/>
                <w:rFonts w:ascii="Times New Roman" w:hAnsi="Times New Roman" w:cs="Times New Roman"/>
                <w:i w:val="0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полуавтоматической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1 комплект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  <w:b/>
              </w:rPr>
            </w:pPr>
            <w:r w:rsidRPr="00B161EE">
              <w:rPr>
                <w:rFonts w:ascii="Times New Roman" w:hAnsi="Times New Roman" w:cs="Times New Roman"/>
                <w:b/>
              </w:rPr>
              <w:t>цех №3: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d"/>
                <w:rFonts w:ascii="Times New Roman" w:hAnsi="Times New Roman" w:cs="Times New Roman"/>
                <w:i w:val="0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полуавтоматической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4 комплекта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113"/>
              <w:jc w:val="both"/>
              <w:rPr>
                <w:rStyle w:val="ad"/>
                <w:rFonts w:ascii="Times New Roman" w:hAnsi="Times New Roman" w:cs="Times New Roman"/>
                <w:b/>
                <w:i w:val="0"/>
              </w:rPr>
            </w:pPr>
            <w:r w:rsidRPr="00B161EE">
              <w:rPr>
                <w:rStyle w:val="ad"/>
                <w:rFonts w:ascii="Times New Roman" w:hAnsi="Times New Roman" w:cs="Times New Roman"/>
                <w:b/>
                <w:i w:val="0"/>
              </w:rPr>
              <w:t>цех №4: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Style w:val="ad"/>
                <w:rFonts w:ascii="Times New Roman" w:hAnsi="Times New Roman" w:cs="Times New Roman"/>
                <w:i w:val="0"/>
              </w:rPr>
              <w:t>-</w:t>
            </w:r>
            <w:r w:rsidRPr="00B161EE">
              <w:rPr>
                <w:rStyle w:val="ad"/>
                <w:rFonts w:ascii="Times New Roman" w:hAnsi="Times New Roman" w:cs="Times New Roman"/>
                <w:b/>
                <w:i w:val="0"/>
              </w:rPr>
              <w:t xml:space="preserve"> </w:t>
            </w:r>
            <w:r w:rsidRPr="00B161EE">
              <w:rPr>
                <w:rFonts w:ascii="Times New Roman" w:hAnsi="Times New Roman" w:cs="Times New Roman"/>
              </w:rPr>
              <w:t>Машина для нанесения маркировки на упаковку ЛП,</w:t>
            </w:r>
            <w:r w:rsidRPr="00B161EE">
              <w:rPr>
                <w:rStyle w:val="ad"/>
                <w:rFonts w:ascii="Times New Roman" w:hAnsi="Times New Roman" w:cs="Times New Roman"/>
                <w:i w:val="0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 xml:space="preserve">полуавтоматической </w:t>
            </w:r>
            <w:r w:rsidRPr="00B161EE">
              <w:rPr>
                <w:rFonts w:ascii="Times New Roman" w:hAnsi="Times New Roman" w:cs="Times New Roman"/>
              </w:rPr>
              <w:t xml:space="preserve">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2 комплекта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113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d"/>
                <w:rFonts w:ascii="Times New Roman" w:hAnsi="Times New Roman" w:cs="Times New Roman"/>
                <w:i w:val="0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2 комплекта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113"/>
              <w:jc w:val="both"/>
              <w:rPr>
                <w:rStyle w:val="ad"/>
                <w:rFonts w:ascii="Times New Roman" w:hAnsi="Times New Roman" w:cs="Times New Roman"/>
                <w:b/>
                <w:i w:val="0"/>
              </w:rPr>
            </w:pPr>
            <w:r w:rsidRPr="00B161EE">
              <w:rPr>
                <w:rStyle w:val="ad"/>
                <w:rFonts w:ascii="Times New Roman" w:hAnsi="Times New Roman" w:cs="Times New Roman"/>
                <w:b/>
                <w:i w:val="0"/>
              </w:rPr>
              <w:t>цех №5: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Style w:val="ad"/>
                <w:rFonts w:ascii="Times New Roman" w:hAnsi="Times New Roman" w:cs="Times New Roman"/>
                <w:b/>
                <w:i w:val="0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d"/>
                <w:rFonts w:ascii="Times New Roman" w:hAnsi="Times New Roman" w:cs="Times New Roman"/>
                <w:i w:val="0"/>
              </w:rPr>
              <w:t xml:space="preserve"> верификации и сериализации + </w:t>
            </w:r>
            <w:r w:rsidRPr="00B161EE">
              <w:rPr>
                <w:rFonts w:ascii="Times New Roman" w:hAnsi="Times New Roman" w:cs="Times New Roman"/>
              </w:rPr>
              <w:t xml:space="preserve">Машина для </w:t>
            </w:r>
            <w:r w:rsidRPr="00B161EE">
              <w:rPr>
                <w:rFonts w:ascii="Times New Roman" w:hAnsi="Times New Roman" w:cs="Times New Roman"/>
                <w:b/>
              </w:rPr>
              <w:t>полуавтоматической</w:t>
            </w:r>
            <w:r w:rsidRPr="00B161EE">
              <w:rPr>
                <w:rFonts w:ascii="Times New Roman" w:hAnsi="Times New Roman" w:cs="Times New Roman"/>
              </w:rPr>
              <w:t xml:space="preserve"> агрегации упаковок с  ЛП в гофрокороб – </w:t>
            </w:r>
            <w:r w:rsidRPr="00B161EE">
              <w:rPr>
                <w:rFonts w:ascii="Times New Roman" w:hAnsi="Times New Roman" w:cs="Times New Roman"/>
                <w:b/>
              </w:rPr>
              <w:t>1 комплект</w:t>
            </w:r>
            <w:r w:rsidRPr="00B161EE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7371" w:type="dxa"/>
            <w:vAlign w:val="center"/>
          </w:tcPr>
          <w:p w:rsidR="00B161EE" w:rsidRPr="009D77A7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63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7088" w:type="dxa"/>
          </w:tcPr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В состав линии входит: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- Машина для нанесения маркировки на упаковку ЛП,</w:t>
            </w:r>
            <w:r w:rsidRPr="00B161EE">
              <w:rPr>
                <w:rStyle w:val="ad"/>
                <w:rFonts w:ascii="Times New Roman" w:hAnsi="Times New Roman" w:cs="Times New Roman"/>
                <w:i w:val="0"/>
              </w:rPr>
              <w:t xml:space="preserve"> верификации и сериализации</w:t>
            </w:r>
            <w:r w:rsidRPr="00B161EE">
              <w:rPr>
                <w:rFonts w:ascii="Times New Roman" w:hAnsi="Times New Roman" w:cs="Times New Roman"/>
              </w:rPr>
              <w:t xml:space="preserve"> </w:t>
            </w:r>
            <w:r w:rsidRPr="00B161EE">
              <w:rPr>
                <w:rFonts w:ascii="Times New Roman" w:hAnsi="Times New Roman" w:cs="Times New Roman"/>
                <w:b/>
              </w:rPr>
              <w:t>*</w:t>
            </w:r>
            <w:r w:rsidRPr="00B161EE">
              <w:rPr>
                <w:rFonts w:ascii="Times New Roman" w:hAnsi="Times New Roman" w:cs="Times New Roman"/>
              </w:rPr>
              <w:t xml:space="preserve">, </w:t>
            </w:r>
            <w:r w:rsidRPr="00B161EE">
              <w:rPr>
                <w:rFonts w:ascii="Times New Roman" w:hAnsi="Times New Roman" w:cs="Times New Roman"/>
                <w:b/>
              </w:rPr>
              <w:t>**</w:t>
            </w:r>
            <w:r w:rsidRPr="00B161EE">
              <w:rPr>
                <w:rFonts w:ascii="Times New Roman" w:hAnsi="Times New Roman" w:cs="Times New Roman"/>
              </w:rPr>
              <w:t>.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 xml:space="preserve">- Машина для агрегации упаковок с  ЛП в гофрокороб  </w:t>
            </w:r>
            <w:r w:rsidRPr="00B161EE">
              <w:rPr>
                <w:rFonts w:ascii="Times New Roman" w:hAnsi="Times New Roman" w:cs="Times New Roman"/>
                <w:b/>
              </w:rPr>
              <w:t>*</w:t>
            </w:r>
            <w:r w:rsidRPr="00B161EE">
              <w:rPr>
                <w:rFonts w:ascii="Times New Roman" w:hAnsi="Times New Roman" w:cs="Times New Roman"/>
              </w:rPr>
              <w:t xml:space="preserve">, </w:t>
            </w:r>
            <w:r w:rsidRPr="00B161EE">
              <w:rPr>
                <w:rFonts w:ascii="Times New Roman" w:hAnsi="Times New Roman" w:cs="Times New Roman"/>
                <w:b/>
              </w:rPr>
              <w:t>**</w:t>
            </w:r>
            <w:r w:rsidRPr="00B161EE">
              <w:rPr>
                <w:rFonts w:ascii="Times New Roman" w:hAnsi="Times New Roman" w:cs="Times New Roman"/>
              </w:rPr>
              <w:t>.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  <w:b/>
              </w:rPr>
              <w:t>*</w:t>
            </w:r>
            <w:r w:rsidRPr="00B161EE">
              <w:rPr>
                <w:rFonts w:ascii="Times New Roman" w:hAnsi="Times New Roman" w:cs="Times New Roman"/>
              </w:rPr>
              <w:t xml:space="preserve"> включая программное обеспечение уровня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>1</w:t>
            </w:r>
            <w:r w:rsidRPr="00B161EE">
              <w:rPr>
                <w:rFonts w:ascii="Times New Roman" w:hAnsi="Times New Roman" w:cs="Times New Roman"/>
                <w:color w:val="000000"/>
              </w:rPr>
              <w:t>-</w:t>
            </w:r>
            <w:r w:rsidRPr="00B161EE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  <w:color w:val="000000"/>
              </w:rPr>
              <w:t>2</w:t>
            </w:r>
            <w:r w:rsidRPr="00B161EE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161EE">
              <w:rPr>
                <w:rFonts w:ascii="Times New Roman" w:hAnsi="Times New Roman" w:cs="Times New Roman"/>
                <w:color w:val="000000"/>
              </w:rPr>
              <w:t>(управление производством)</w:t>
            </w:r>
            <w:r w:rsidRPr="00B161EE">
              <w:rPr>
                <w:rFonts w:ascii="Times New Roman" w:hAnsi="Times New Roman" w:cs="Times New Roman"/>
              </w:rPr>
              <w:t xml:space="preserve"> и его интеграцию  к уровню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 xml:space="preserve">3 компании </w:t>
            </w:r>
            <w:r w:rsidRPr="00B161EE">
              <w:rPr>
                <w:rFonts w:ascii="Times New Roman" w:hAnsi="Times New Roman" w:cs="Times New Roman"/>
                <w:lang w:val="en-US"/>
              </w:rPr>
              <w:t>Antares</w:t>
            </w:r>
            <w:r w:rsidRPr="00B161EE">
              <w:rPr>
                <w:rFonts w:ascii="Times New Roman" w:hAnsi="Times New Roman" w:cs="Times New Roman"/>
              </w:rPr>
              <w:t xml:space="preserve"> </w:t>
            </w:r>
            <w:r w:rsidRPr="00B161EE">
              <w:rPr>
                <w:rFonts w:ascii="Times New Roman" w:hAnsi="Times New Roman" w:cs="Times New Roman"/>
                <w:lang w:val="en-US"/>
              </w:rPr>
              <w:t>Vision</w:t>
            </w:r>
            <w:r w:rsidRPr="00B161EE">
              <w:rPr>
                <w:rFonts w:ascii="Times New Roman" w:hAnsi="Times New Roman" w:cs="Times New Roman"/>
              </w:rPr>
              <w:t xml:space="preserve">; </w:t>
            </w:r>
          </w:p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Style w:val="ad"/>
                <w:rFonts w:ascii="Times New Roman" w:hAnsi="Times New Roman" w:cs="Times New Roman"/>
                <w:i w:val="0"/>
              </w:rPr>
            </w:pPr>
            <w:r w:rsidRPr="00B161EE">
              <w:rPr>
                <w:rFonts w:ascii="Times New Roman" w:hAnsi="Times New Roman" w:cs="Times New Roman"/>
                <w:b/>
              </w:rPr>
              <w:t>**</w:t>
            </w:r>
            <w:r w:rsidRPr="00B161EE">
              <w:rPr>
                <w:rFonts w:ascii="Times New Roman" w:hAnsi="Times New Roman" w:cs="Times New Roman"/>
              </w:rPr>
              <w:t xml:space="preserve"> при необходимости включая программное обеспечение уровня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 xml:space="preserve">3 и его интеграцию к уровню </w:t>
            </w:r>
            <w:r w:rsidRPr="00B161EE">
              <w:rPr>
                <w:rFonts w:ascii="Times New Roman" w:hAnsi="Times New Roman" w:cs="Times New Roman"/>
                <w:lang w:val="en-US"/>
              </w:rPr>
              <w:t>L</w:t>
            </w:r>
            <w:r w:rsidRPr="00B161EE">
              <w:rPr>
                <w:rFonts w:ascii="Times New Roman" w:hAnsi="Times New Roman" w:cs="Times New Roman"/>
              </w:rPr>
              <w:t xml:space="preserve">3 компании </w:t>
            </w:r>
            <w:r w:rsidRPr="00B161EE">
              <w:rPr>
                <w:rFonts w:ascii="Times New Roman" w:hAnsi="Times New Roman" w:cs="Times New Roman"/>
                <w:lang w:val="en-US"/>
              </w:rPr>
              <w:t>Antares</w:t>
            </w:r>
            <w:r w:rsidRPr="00B161EE">
              <w:rPr>
                <w:rFonts w:ascii="Times New Roman" w:hAnsi="Times New Roman" w:cs="Times New Roman"/>
              </w:rPr>
              <w:t xml:space="preserve"> </w:t>
            </w:r>
            <w:r w:rsidRPr="00B161EE">
              <w:rPr>
                <w:rFonts w:ascii="Times New Roman" w:hAnsi="Times New Roman" w:cs="Times New Roman"/>
                <w:lang w:val="en-US"/>
              </w:rPr>
              <w:t>Vision</w:t>
            </w:r>
            <w:r w:rsidRPr="00B161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93"/>
        </w:trPr>
        <w:tc>
          <w:tcPr>
            <w:tcW w:w="993" w:type="dxa"/>
            <w:vMerge w:val="restart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  <w:b/>
                <w:bCs/>
              </w:rPr>
              <w:t>6.1</w:t>
            </w:r>
          </w:p>
        </w:tc>
        <w:tc>
          <w:tcPr>
            <w:tcW w:w="14459" w:type="dxa"/>
            <w:gridSpan w:val="2"/>
          </w:tcPr>
          <w:p w:rsidR="00B161EE" w:rsidRPr="00F815B5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Машина </w:t>
            </w: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нанесения маркировки на упаковку ЛП,</w:t>
            </w:r>
            <w:r w:rsidRPr="00F815B5">
              <w:rPr>
                <w:rStyle w:val="ad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верификации и сериализации </w:t>
            </w: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(с входным конвейером и разделителем пачек).</w:t>
            </w:r>
          </w:p>
        </w:tc>
      </w:tr>
      <w:tr w:rsidR="00B161EE" w:rsidRPr="00B161EE" w:rsidTr="00F815B5">
        <w:trPr>
          <w:trHeight w:val="269"/>
        </w:trPr>
        <w:tc>
          <w:tcPr>
            <w:tcW w:w="993" w:type="dxa"/>
            <w:vMerge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59" w:type="dxa"/>
            <w:gridSpan w:val="2"/>
            <w:vAlign w:val="center"/>
          </w:tcPr>
          <w:p w:rsidR="00B161EE" w:rsidRPr="00F815B5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5B5">
              <w:rPr>
                <w:rStyle w:val="ad"/>
                <w:rFonts w:ascii="Times New Roman" w:hAnsi="Times New Roman" w:cs="Times New Roman"/>
                <w:b/>
                <w:i w:val="0"/>
                <w:sz w:val="24"/>
                <w:szCs w:val="24"/>
              </w:rPr>
              <w:t>Количество: 10 (десять) штук.</w:t>
            </w: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 xml:space="preserve">Машина предназначена для нанесения печати, контроля качества печати, верификации нанесенных данных и сериализации. Представляет собой </w:t>
            </w:r>
            <w:r w:rsidRPr="00B161EE">
              <w:rPr>
                <w:rFonts w:ascii="Times New Roman" w:hAnsi="Times New Roman" w:cs="Times New Roman"/>
              </w:rPr>
              <w:lastRenderedPageBreak/>
              <w:t>компактный мобильный модуль (легко перемещаемый без дополнительных приспособлений) и фиксированной установкой (стационарные опоры) в действующую упаковочную линию, с регулировкой по высоте.</w:t>
            </w:r>
          </w:p>
        </w:tc>
        <w:tc>
          <w:tcPr>
            <w:tcW w:w="7371" w:type="dxa"/>
            <w:vAlign w:val="center"/>
          </w:tcPr>
          <w:p w:rsidR="00B161EE" w:rsidRPr="009D77A7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lastRenderedPageBreak/>
              <w:t>6.1.2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strike/>
              </w:rPr>
            </w:pPr>
            <w:r w:rsidRPr="00B161EE">
              <w:rPr>
                <w:rFonts w:ascii="Times New Roman" w:hAnsi="Times New Roman" w:cs="Times New Roman"/>
                <w:iCs/>
              </w:rPr>
              <w:t>Все компоненты оборудования установить на одну цельно установочную раму, предусматривающую все производственные нагрузки от работы частей системы, каркас - нержавеющая сталь, сплошной акриловый кожух с замками «интерлок» для полного соответствия GMP и исключения влияния человеческого фактора на производственный процесс.</w:t>
            </w:r>
          </w:p>
        </w:tc>
        <w:tc>
          <w:tcPr>
            <w:tcW w:w="7371" w:type="dxa"/>
            <w:vAlign w:val="center"/>
          </w:tcPr>
          <w:p w:rsidR="00B161EE" w:rsidRPr="009D77A7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B161EE">
              <w:rPr>
                <w:rFonts w:ascii="Times New Roman" w:hAnsi="Times New Roman" w:cs="Times New Roman"/>
                <w:iCs/>
              </w:rPr>
              <w:t>Работа машины осуществляется под наблюдением персонала, имеет разграничение уровней доступа к функциям работы и настройки. Оборудование имеет возможность добавления новых пользователей. Уровни доступа защищены паролями.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B161EE">
              <w:rPr>
                <w:rFonts w:ascii="Times New Roman" w:hAnsi="Times New Roman" w:cs="Times New Roman"/>
                <w:iCs/>
              </w:rPr>
              <w:t xml:space="preserve">Управление машиной через </w:t>
            </w:r>
            <w:r w:rsidRPr="00B161EE">
              <w:rPr>
                <w:rFonts w:ascii="Times New Roman" w:hAnsi="Times New Roman" w:cs="Times New Roman"/>
                <w:iCs/>
                <w:lang w:val="en-US"/>
              </w:rPr>
              <w:t>HMI</w:t>
            </w:r>
            <w:r w:rsidRPr="00B161EE">
              <w:rPr>
                <w:rFonts w:ascii="Times New Roman" w:hAnsi="Times New Roman" w:cs="Times New Roman"/>
                <w:iCs/>
              </w:rPr>
              <w:t xml:space="preserve"> дисплей. Панель управления оборудована физическими кнопк</w:t>
            </w:r>
            <w:r w:rsidRPr="00B161EE">
              <w:rPr>
                <w:rFonts w:ascii="Times New Roman" w:eastAsia="SimSun" w:hAnsi="Times New Roman" w:cs="Times New Roman"/>
                <w:iCs/>
                <w:lang w:eastAsia="zh-CN"/>
              </w:rPr>
              <w:t>ами</w:t>
            </w:r>
            <w:r w:rsidRPr="00B161EE">
              <w:rPr>
                <w:rFonts w:ascii="Times New Roman" w:hAnsi="Times New Roman" w:cs="Times New Roman"/>
                <w:iCs/>
              </w:rPr>
              <w:t xml:space="preserve"> «Пуск», «Стоп», «Сброс аварии», «Экстренная остановка», световой и звуковой сигнализации состояния (светофор).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6.1.5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B161EE">
              <w:rPr>
                <w:rFonts w:ascii="Times New Roman" w:hAnsi="Times New Roman" w:cs="Times New Roman"/>
                <w:iCs/>
              </w:rPr>
              <w:t>Поверхность машины коррозиестойкая и стойкая к моющим и дезинфицирующим средствам.</w:t>
            </w:r>
          </w:p>
        </w:tc>
        <w:tc>
          <w:tcPr>
            <w:tcW w:w="7371" w:type="dxa"/>
            <w:vAlign w:val="center"/>
          </w:tcPr>
          <w:p w:rsidR="00B161EE" w:rsidRPr="009D77A7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6.1.6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B161EE">
              <w:rPr>
                <w:rFonts w:ascii="Times New Roman" w:hAnsi="Times New Roman" w:cs="Times New Roman"/>
                <w:iCs/>
              </w:rPr>
              <w:t>Защита от скачков напряжения и системой бесперебойного питания, которая позволит автоматически выключить машину без потери данных.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6.1.7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B161EE">
              <w:rPr>
                <w:rFonts w:ascii="Times New Roman" w:hAnsi="Times New Roman" w:cs="Times New Roman"/>
                <w:iCs/>
              </w:rPr>
              <w:t>Тонкая механическая регулировка всех движущихся элементов по расстояниям и размерам, регулирование с помощью вращающихся «головок» с цифровыми обозначениями. В артикуле каждого продукта должна сохраняться информация о позиционировании всех элементов на конкретный продукт.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6.1.8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B161EE">
              <w:rPr>
                <w:rFonts w:ascii="Times New Roman" w:hAnsi="Times New Roman" w:cs="Times New Roman"/>
                <w:iCs/>
              </w:rPr>
              <w:t xml:space="preserve">Перестройка между форматами не более </w:t>
            </w:r>
            <w:r w:rsidRPr="00B161EE">
              <w:rPr>
                <w:rFonts w:ascii="Times New Roman" w:hAnsi="Times New Roman" w:cs="Times New Roman"/>
                <w:b/>
                <w:bCs/>
                <w:iCs/>
              </w:rPr>
              <w:t>15</w:t>
            </w:r>
            <w:r w:rsidRPr="00B161EE">
              <w:rPr>
                <w:rFonts w:ascii="Times New Roman" w:hAnsi="Times New Roman" w:cs="Times New Roman"/>
                <w:iCs/>
              </w:rPr>
              <w:t xml:space="preserve"> минут.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6.1.9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B161EE">
              <w:rPr>
                <w:rFonts w:ascii="Times New Roman" w:hAnsi="Times New Roman" w:cs="Times New Roman"/>
                <w:iCs/>
              </w:rPr>
              <w:t>Подача пачек в машину вручную или автоматически от картон-упаковочной машины с помощью входного конвейера.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6.1.10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B161EE">
              <w:rPr>
                <w:rFonts w:ascii="Times New Roman" w:hAnsi="Times New Roman" w:cs="Times New Roman"/>
                <w:iCs/>
              </w:rPr>
              <w:t>Двойной ремень (нижний и верхний прижимной) конвейера для точной транспортировки пачек вдоль системы. Все конвейерные и приводные ремни машины зубчатые. Подпружиненные натяжные ролики для всех ремней. На нижних конвейерных ремнях обязательно наличие упоров для фиксации пачки и равномерного её перемещения по машине.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1EE" w:rsidRPr="00B161EE" w:rsidTr="00F815B5">
        <w:trPr>
          <w:trHeight w:val="20"/>
        </w:trPr>
        <w:tc>
          <w:tcPr>
            <w:tcW w:w="993" w:type="dxa"/>
          </w:tcPr>
          <w:p w:rsidR="00B161EE" w:rsidRPr="00B161EE" w:rsidRDefault="00B161EE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6.1.11</w:t>
            </w:r>
          </w:p>
        </w:tc>
        <w:tc>
          <w:tcPr>
            <w:tcW w:w="7088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B161EE">
              <w:rPr>
                <w:rFonts w:ascii="Times New Roman" w:hAnsi="Times New Roman" w:cs="Times New Roman"/>
                <w:iCs/>
              </w:rPr>
              <w:t xml:space="preserve">Возможность идентификации продукта, отбраковки и отбора проб.  </w:t>
            </w:r>
          </w:p>
        </w:tc>
        <w:tc>
          <w:tcPr>
            <w:tcW w:w="7371" w:type="dxa"/>
            <w:vAlign w:val="center"/>
          </w:tcPr>
          <w:p w:rsidR="00B161EE" w:rsidRPr="00B161EE" w:rsidRDefault="00B161EE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6.1.12</w:t>
            </w:r>
          </w:p>
        </w:tc>
        <w:tc>
          <w:tcPr>
            <w:tcW w:w="7088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B161EE">
              <w:rPr>
                <w:rFonts w:ascii="Times New Roman" w:hAnsi="Times New Roman" w:cs="Times New Roman"/>
                <w:iCs/>
              </w:rPr>
              <w:t>Плавная регулировка скорости машины через дисплей HMI.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6.1.13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strike/>
              </w:rPr>
            </w:pPr>
            <w:r w:rsidRPr="00534717">
              <w:rPr>
                <w:rFonts w:ascii="Times New Roman" w:hAnsi="Times New Roman" w:cs="Times New Roman"/>
                <w:bCs/>
                <w:iCs/>
              </w:rPr>
              <w:t>Производительность машины</w:t>
            </w:r>
            <w:r w:rsidRPr="00534717">
              <w:rPr>
                <w:rFonts w:ascii="Times New Roman" w:hAnsi="Times New Roman" w:cs="Times New Roman"/>
                <w:iCs/>
              </w:rPr>
              <w:t xml:space="preserve">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в комплексе </w:t>
            </w:r>
            <w:r w:rsidRPr="00534717">
              <w:rPr>
                <w:rFonts w:ascii="Times New Roman" w:hAnsi="Times New Roman" w:cs="Times New Roman"/>
                <w:iCs/>
              </w:rPr>
              <w:t xml:space="preserve">(маркировка, проверка качества печати, верификация, отбраковка, опционально узел этикетки контроля первого вскрытия) - 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не менее 250 пачек/мин</w:t>
            </w:r>
            <w:r w:rsidRPr="00534717">
              <w:rPr>
                <w:rFonts w:ascii="Times New Roman" w:hAnsi="Times New Roman" w:cs="Times New Roman"/>
                <w:iCs/>
              </w:rPr>
              <w:t>, независимо от типоразмера пачки.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6.1.14</w:t>
            </w:r>
          </w:p>
        </w:tc>
        <w:tc>
          <w:tcPr>
            <w:tcW w:w="7088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B161EE">
              <w:rPr>
                <w:rFonts w:ascii="Times New Roman" w:hAnsi="Times New Roman" w:cs="Times New Roman"/>
                <w:iCs/>
              </w:rPr>
              <w:t xml:space="preserve">Длина машины не более </w:t>
            </w:r>
            <w:r w:rsidRPr="00B161EE">
              <w:rPr>
                <w:rFonts w:ascii="Times New Roman" w:hAnsi="Times New Roman" w:cs="Times New Roman"/>
                <w:b/>
                <w:bCs/>
                <w:iCs/>
              </w:rPr>
              <w:t>1200 мм,</w:t>
            </w:r>
            <w:r w:rsidRPr="00B161EE">
              <w:rPr>
                <w:rFonts w:ascii="Times New Roman" w:hAnsi="Times New Roman" w:cs="Times New Roman"/>
                <w:iCs/>
              </w:rPr>
              <w:t xml:space="preserve"> включая входной подводящий, разгонный конвейер, длиной не менее </w:t>
            </w:r>
            <w:r w:rsidRPr="00B161EE">
              <w:rPr>
                <w:rFonts w:ascii="Times New Roman" w:hAnsi="Times New Roman" w:cs="Times New Roman"/>
                <w:b/>
                <w:bCs/>
                <w:iCs/>
              </w:rPr>
              <w:t>300 мм</w:t>
            </w:r>
            <w:r w:rsidRPr="00B161EE">
              <w:rPr>
                <w:rFonts w:ascii="Times New Roman" w:hAnsi="Times New Roman" w:cs="Times New Roman"/>
                <w:iCs/>
              </w:rPr>
              <w:t>,</w:t>
            </w:r>
            <w:r w:rsidRPr="00B161EE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B161EE">
              <w:rPr>
                <w:rFonts w:ascii="Times New Roman" w:hAnsi="Times New Roman" w:cs="Times New Roman"/>
                <w:iCs/>
              </w:rPr>
              <w:t>для создания необходимого расстояния между пачками, обеспечивающим качественное нанесение маркировки.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6.1.15</w:t>
            </w:r>
          </w:p>
        </w:tc>
        <w:tc>
          <w:tcPr>
            <w:tcW w:w="7088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B161EE">
              <w:rPr>
                <w:rFonts w:ascii="Times New Roman" w:hAnsi="Times New Roman" w:cs="Times New Roman"/>
                <w:iCs/>
              </w:rPr>
              <w:t xml:space="preserve">Предусмотреть возможность подключения сигнала состояния предыдущей и последующей машины в производственной линии. 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6.1.16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534717">
              <w:rPr>
                <w:rFonts w:ascii="Times New Roman" w:hAnsi="Times New Roman" w:cs="Times New Roman"/>
                <w:bCs/>
                <w:iCs/>
              </w:rPr>
              <w:t>Входной (прямой или поворотный согласно Приложения №3) автономный, легко демонтируемый конвейер, оснащенный регулируемыми направляющими и ограничителями по длине пачки. Скорость конвейера регулируется оператором.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6.1.17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Направление подачи –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слева направо</w:t>
            </w:r>
            <w:r w:rsidRPr="00534717">
              <w:rPr>
                <w:rFonts w:ascii="Times New Roman" w:hAnsi="Times New Roman" w:cs="Times New Roman"/>
                <w:iCs/>
              </w:rPr>
              <w:t>.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Размеры упаковок для маркировки в мм согласно “Приложения 1”, 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6.1.18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Высота конвейера: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 85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0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mm</w:t>
            </w:r>
            <w:r w:rsidRPr="00534717">
              <w:rPr>
                <w:rFonts w:ascii="Times New Roman" w:hAnsi="Times New Roman" w:cs="Times New Roman"/>
                <w:iCs/>
              </w:rPr>
              <w:t xml:space="preserve">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+/- 50 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mm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6.1.19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Класс промышленной защиты оборудования: не ниже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IP54</w:t>
            </w:r>
            <w:r w:rsidRPr="00534717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6.1.20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Давление воздуха не более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6 бар</w:t>
            </w:r>
            <w:r w:rsidRPr="00534717">
              <w:rPr>
                <w:rFonts w:ascii="Times New Roman" w:hAnsi="Times New Roman" w:cs="Times New Roman"/>
                <w:iCs/>
              </w:rPr>
              <w:t xml:space="preserve">, расход не более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200л/мин</w:t>
            </w:r>
            <w:r w:rsidRPr="00534717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6.1.21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Мощность: не </w:t>
            </w:r>
            <w:r w:rsidRPr="00534717">
              <w:rPr>
                <w:rFonts w:ascii="Times New Roman" w:hAnsi="Times New Roman" w:cs="Times New Roman"/>
                <w:iCs/>
                <w:color w:val="000000"/>
              </w:rPr>
              <w:t xml:space="preserve">более </w:t>
            </w:r>
            <w:r w:rsidRPr="00534717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2.0 кВт.  </w:t>
            </w:r>
            <w:r w:rsidRPr="00534717">
              <w:rPr>
                <w:rFonts w:ascii="Times New Roman" w:hAnsi="Times New Roman" w:cs="Times New Roman"/>
                <w:iCs/>
              </w:rPr>
              <w:t xml:space="preserve">Напряжение: L/N/PE 230 V, 50 Гц.   Наличие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ИБП</w:t>
            </w:r>
            <w:r w:rsidRPr="00534717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6.1.22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Вес не более 250 кг.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6.1.23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Количество сторон для нанесения маркировки – 2.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Печатающие головки –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4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шт: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– 2 шт сторона оператора;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– 2 шт сторона машины.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Место нанесения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Data</w:t>
            </w:r>
            <w:r w:rsidRPr="00534717">
              <w:rPr>
                <w:rFonts w:ascii="Times New Roman" w:hAnsi="Times New Roman" w:cs="Times New Roman"/>
                <w:iCs/>
              </w:rPr>
              <w:t xml:space="preserve">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Matrix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кода –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клапан пачки, сторона - </w:t>
            </w:r>
            <w:r w:rsidRPr="00534717">
              <w:rPr>
                <w:rFonts w:ascii="Times New Roman" w:hAnsi="Times New Roman" w:cs="Times New Roman"/>
                <w:iCs/>
              </w:rPr>
              <w:t>определяется при заключении контракта.</w:t>
            </w:r>
            <w:r w:rsidRPr="00534717">
              <w:rPr>
                <w:rFonts w:ascii="Times New Roman" w:hAnsi="Times New Roman" w:cs="Times New Roman"/>
                <w:bCs/>
                <w:iCs/>
                <w:shd w:val="clear" w:color="auto" w:fill="C00000"/>
              </w:rPr>
              <w:t xml:space="preserve">                        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6.1.24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534717">
              <w:rPr>
                <w:rFonts w:ascii="Times New Roman" w:hAnsi="Times New Roman" w:cs="Times New Roman"/>
                <w:iCs/>
              </w:rPr>
              <w:t>Разъемы для подключения электропитания, сжатого воздуха, сетевого кабеля.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6.1.25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Нанесение маркировки термоструйным принтером (макс. разрешение печатающей головки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600х600 dpi)</w:t>
            </w:r>
            <w:r w:rsidRPr="00534717">
              <w:rPr>
                <w:rFonts w:ascii="Times New Roman" w:hAnsi="Times New Roman" w:cs="Times New Roman"/>
                <w:iCs/>
              </w:rPr>
              <w:t xml:space="preserve">, печать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2D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кода, а также дополнительной цифро-буквенной информации. Поддержка системой возможности печати и верификации информации на кириллице и латинице, а также самообучения различным шрифтам и память для их хранения.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6.1.26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Замена картриджей не боле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2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мин. Установка картриджа осуществляется без усилий, но с четкой фиксацией положения в печатающей головке. Конструкция печатающей головки исключает возможность повреждения картриджа при установке.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6.1.27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Техническая возможность нанесения маркировки на нормально закрытый, но выгнутый клапан пачки.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6.1.28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Нанесение маркировки с уровнем класса качества печати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«В»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или выше в соответствии со стандартом ИСО 15415 (ГОСТ Р ИСО/МЭК 15415-2012). Возможность работы принтера с водным и сольвентным типом чернил. Автоматическая настройка скорости печати принтера в зависимости от скорости подающего конвейера. Механическая настройка положения печатающих головок, исходя из размеров упаковки.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6.1.29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Камеры для считывания и проверки располагаются непосредственно за принтером, имеют фиксированное фокусное расстояние и недоступны для изменения оператором.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6.1.30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Камеры оборудуются светодиодной вспышкой с возможностью регулировки яркости с панели оператора. 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6.1.31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Считывание камерами дата матрикс кода без потери производительности.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6.1.32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Верификация всех нанесенных данных.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6.1.33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4717">
              <w:rPr>
                <w:rFonts w:ascii="Times New Roman" w:hAnsi="Times New Roman" w:cs="Times New Roman"/>
              </w:rPr>
              <w:t xml:space="preserve">Степень защиты камеры для контроля не ниже </w:t>
            </w:r>
            <w:r w:rsidRPr="00534717">
              <w:rPr>
                <w:rFonts w:ascii="Times New Roman" w:hAnsi="Times New Roman" w:cs="Times New Roman"/>
                <w:bCs/>
              </w:rPr>
              <w:t>IP 54</w:t>
            </w:r>
            <w:r w:rsidRPr="0053471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371" w:type="dxa"/>
            <w:vAlign w:val="center"/>
          </w:tcPr>
          <w:p w:rsidR="009D77A7" w:rsidRPr="009D77A7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6.1.34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 xml:space="preserve">Количество камер – </w:t>
            </w:r>
            <w:r w:rsidRPr="00534717">
              <w:rPr>
                <w:rFonts w:ascii="Times New Roman" w:hAnsi="Times New Roman" w:cs="Times New Roman"/>
                <w:bCs/>
              </w:rPr>
              <w:t>2</w:t>
            </w:r>
            <w:r w:rsidRPr="00534717">
              <w:rPr>
                <w:rFonts w:ascii="Times New Roman" w:hAnsi="Times New Roman" w:cs="Times New Roman"/>
              </w:rPr>
              <w:t xml:space="preserve"> шт.</w:t>
            </w:r>
            <w:r w:rsidRPr="00534717">
              <w:rPr>
                <w:rFonts w:ascii="Times New Roman" w:hAnsi="Times New Roman" w:cs="Times New Roman"/>
                <w:iCs/>
              </w:rPr>
              <w:t xml:space="preserve"> 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Стороны установки камер: 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 со стороны оператора;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 со стороны машины.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6.1.35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Принтер должен наносить, а камера считывать и обрабатывать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2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D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код и печатный текст (кириллица и латиница), в ширину размером не менее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40 мм</w:t>
            </w:r>
            <w:r w:rsidRPr="00534717">
              <w:rPr>
                <w:rFonts w:ascii="Times New Roman" w:hAnsi="Times New Roman" w:cs="Times New Roman"/>
                <w:iCs/>
              </w:rPr>
              <w:t xml:space="preserve">, высоту не менее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30 мм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со скоростью не менее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250 </w:t>
            </w:r>
            <w:r w:rsidRPr="00534717">
              <w:rPr>
                <w:rFonts w:ascii="Times New Roman" w:hAnsi="Times New Roman" w:cs="Times New Roman"/>
                <w:iCs/>
              </w:rPr>
              <w:t>тактов/мин.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6.1.36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Панель управления 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HMI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с сенсорной цветной ж/к панелью диагональю не менее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15”</w:t>
            </w:r>
            <w:r w:rsidRPr="00534717">
              <w:rPr>
                <w:rFonts w:ascii="Times New Roman" w:hAnsi="Times New Roman" w:cs="Times New Roman"/>
                <w:iCs/>
              </w:rPr>
              <w:t xml:space="preserve">; </w:t>
            </w:r>
            <w:r w:rsidRPr="00534717">
              <w:rPr>
                <w:rFonts w:ascii="Times New Roman" w:hAnsi="Times New Roman" w:cs="Times New Roman"/>
                <w:iCs/>
                <w:color w:val="000000"/>
              </w:rPr>
              <w:t>с возможностью управления всем оборудованием сериализации в рамках упаковочной линии.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Интерфейс панели управления на русском языке.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6.1.37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Локальная база данных непосредственно в машине для обеспечения успешного завершения производственного заказа и отсутствие потерь данных при обрыве связи с центральной базой данных. Возможность автономного режима работы.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6.1.38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USB либо Bluetooth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1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D</w:t>
            </w:r>
            <w:r w:rsidRPr="00534717">
              <w:rPr>
                <w:rFonts w:ascii="Times New Roman" w:hAnsi="Times New Roman" w:cs="Times New Roman"/>
                <w:iCs/>
              </w:rPr>
              <w:t xml:space="preserve">,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2D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сканер для проверки, отбраковки и отбора образцов выбранной продукции. Степень защиты сканера не ниже 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IP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54</w:t>
            </w:r>
            <w:r w:rsidRPr="00534717">
              <w:rPr>
                <w:rFonts w:ascii="Times New Roman" w:hAnsi="Times New Roman" w:cs="Times New Roman"/>
                <w:iCs/>
              </w:rPr>
              <w:t>. Разрешение сканера для 1D – 4 mils, для 2D –    7.5 mils. Расстояние считывания от 0 до 50 см, ударопрочность не менее 50 падений с высоты 1.5 метра. Время работы от АКБ не менее 30 000 считываний. Радиус действия не менее 50 метров без препятствий. Отображение декодированной информации на панели управления.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6.1.39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Самодиагностика: 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- машина осуществляет проверку своего рабочего состояния в режиме «онлайн», выводит предупреждения о проблемах, которые могут возникнуть; </w:t>
            </w:r>
          </w:p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получение оперативной информации о том, какая из подсистем машины не работает, вплоть до конечной детали/компонента для минимизации времени на поиски.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361"/>
        </w:trPr>
        <w:tc>
          <w:tcPr>
            <w:tcW w:w="993" w:type="dxa"/>
            <w:vAlign w:val="center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6.1.40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Система отбраковки с возможностью настройки. 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6.1.41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Корзины для выбраковки с датчиком переполнения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6.1.42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Датчик затора, с автоматическим отключением конвейера.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6.1.43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Функция остановки конвейера после ряда последовательных ошибок. Количество последовательных ошибок устанавливается вручную в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HMI</w:t>
            </w:r>
            <w:r w:rsidRPr="00534717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6.1.44</w:t>
            </w:r>
          </w:p>
        </w:tc>
        <w:tc>
          <w:tcPr>
            <w:tcW w:w="7088" w:type="dxa"/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Согласование  с другим оборудованием установленном в линии осуществляется цифровым сигналом 24В.</w:t>
            </w:r>
          </w:p>
        </w:tc>
        <w:tc>
          <w:tcPr>
            <w:tcW w:w="7371" w:type="dxa"/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6.1.45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Счетчик наработанных часов.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7A7" w:rsidRPr="00B161EE" w:rsidTr="00F815B5">
        <w:trPr>
          <w:trHeight w:val="20"/>
        </w:trPr>
        <w:tc>
          <w:tcPr>
            <w:tcW w:w="993" w:type="dxa"/>
            <w:tcBorders>
              <w:bottom w:val="nil"/>
            </w:tcBorders>
          </w:tcPr>
          <w:p w:rsidR="009D77A7" w:rsidRPr="00B161EE" w:rsidRDefault="009D77A7" w:rsidP="00F815B5">
            <w:pPr>
              <w:pStyle w:val="TableParagraph"/>
              <w:spacing w:line="200" w:lineRule="exact"/>
              <w:ind w:left="-108" w:right="-108"/>
              <w:rPr>
                <w:rFonts w:ascii="Times New Roman" w:hAnsi="Times New Roman" w:cs="Times New Roman"/>
              </w:rPr>
            </w:pPr>
            <w:r w:rsidRPr="00B161EE">
              <w:rPr>
                <w:rFonts w:ascii="Times New Roman" w:hAnsi="Times New Roman" w:cs="Times New Roman"/>
              </w:rPr>
              <w:t>6.1.46</w:t>
            </w:r>
          </w:p>
        </w:tc>
        <w:tc>
          <w:tcPr>
            <w:tcW w:w="7088" w:type="dxa"/>
            <w:tcBorders>
              <w:bottom w:val="nil"/>
            </w:tcBorders>
            <w:vAlign w:val="center"/>
          </w:tcPr>
          <w:p w:rsidR="009D77A7" w:rsidRPr="00534717" w:rsidRDefault="009D77A7" w:rsidP="00B161EE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534717">
              <w:rPr>
                <w:rFonts w:ascii="Times New Roman" w:hAnsi="Times New Roman" w:cs="Times New Roman"/>
                <w:bCs/>
                <w:iCs/>
              </w:rPr>
              <w:t>Предусмотреть возможность интеграции в машину, узла нанесения этикетки контроля первого вскрытия с контролем положения нанесения этикетки, отбраковки двойного нанесения этикетки на одну пачку, а также дополнительной корзины включенной в состав данного узла для отбраковки. Наличие подготовленных механических и электрических соединений для «безболезненной» интеграции.</w:t>
            </w:r>
          </w:p>
        </w:tc>
        <w:tc>
          <w:tcPr>
            <w:tcW w:w="7371" w:type="dxa"/>
            <w:tcBorders>
              <w:bottom w:val="nil"/>
            </w:tcBorders>
            <w:vAlign w:val="center"/>
          </w:tcPr>
          <w:p w:rsidR="009D77A7" w:rsidRPr="00B161EE" w:rsidRDefault="009D77A7" w:rsidP="00B161EE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59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3"/>
        <w:gridCol w:w="7088"/>
        <w:gridCol w:w="7512"/>
      </w:tblGrid>
      <w:tr w:rsidR="00DA7779" w:rsidRPr="009D77A7" w:rsidTr="00F815B5">
        <w:trPr>
          <w:trHeight w:val="287"/>
        </w:trPr>
        <w:tc>
          <w:tcPr>
            <w:tcW w:w="993" w:type="dxa"/>
            <w:vMerge w:val="restart"/>
          </w:tcPr>
          <w:p w:rsidR="00DA7779" w:rsidRPr="009D77A7" w:rsidRDefault="00DA7779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bCs/>
                <w:sz w:val="20"/>
                <w:szCs w:val="20"/>
              </w:rPr>
              <w:t>6.2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14600" w:type="dxa"/>
            <w:gridSpan w:val="2"/>
            <w:vAlign w:val="center"/>
          </w:tcPr>
          <w:p w:rsidR="00DA7779" w:rsidRPr="00F815B5" w:rsidRDefault="00DA7779" w:rsidP="009D77A7">
            <w:pPr>
              <w:pStyle w:val="TableParagraph"/>
              <w:spacing w:line="200" w:lineRule="exact"/>
              <w:ind w:firstLine="14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Машина полуавтоматической агрегации упаковок с  ЛС в гофрокороб</w:t>
            </w: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9D77A7" w:rsidRPr="009D77A7" w:rsidTr="00F815B5">
        <w:trPr>
          <w:trHeight w:val="291"/>
        </w:trPr>
        <w:tc>
          <w:tcPr>
            <w:tcW w:w="993" w:type="dxa"/>
            <w:vMerge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0" w:type="dxa"/>
            <w:gridSpan w:val="2"/>
            <w:vAlign w:val="center"/>
          </w:tcPr>
          <w:p w:rsidR="009D77A7" w:rsidRPr="00F815B5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Количество: 8 (восемь) штук;</w:t>
            </w:r>
          </w:p>
        </w:tc>
      </w:tr>
      <w:tr w:rsidR="009D77A7" w:rsidRPr="009D77A7" w:rsidTr="00700297">
        <w:trPr>
          <w:trHeight w:val="20"/>
        </w:trPr>
        <w:tc>
          <w:tcPr>
            <w:tcW w:w="993" w:type="dxa"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.2.1</w:t>
            </w:r>
          </w:p>
        </w:tc>
        <w:tc>
          <w:tcPr>
            <w:tcW w:w="7088" w:type="dxa"/>
            <w:vAlign w:val="center"/>
          </w:tcPr>
          <w:p w:rsidR="009D77A7" w:rsidRPr="009D77A7" w:rsidRDefault="009D77A7" w:rsidP="009D77A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Машина предназначена для ручной укладки </w:t>
            </w:r>
            <w:r w:rsidRPr="009D7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пачек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вторичной упаковки в гофрокороб, автоматического считывания и верификации нанесенных данных, агрегации всех матричных кодов в третичной заводской упаковке с последующим созданием и распечатыванием этикетки для нанесения на третичную заводскую упаковку (гофрокороб).</w:t>
            </w:r>
          </w:p>
        </w:tc>
        <w:tc>
          <w:tcPr>
            <w:tcW w:w="7512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A7" w:rsidRPr="009D77A7" w:rsidTr="00700297">
        <w:trPr>
          <w:trHeight w:val="20"/>
        </w:trPr>
        <w:tc>
          <w:tcPr>
            <w:tcW w:w="993" w:type="dxa"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</w:t>
            </w:r>
          </w:p>
        </w:tc>
        <w:tc>
          <w:tcPr>
            <w:tcW w:w="7088" w:type="dxa"/>
            <w:vAlign w:val="center"/>
          </w:tcPr>
          <w:p w:rsidR="009D77A7" w:rsidRPr="009D77A7" w:rsidRDefault="009D77A7" w:rsidP="009D77A7">
            <w:pPr>
              <w:spacing w:line="200" w:lineRule="exact"/>
              <w:ind w:left="57" w:right="57" w:hanging="57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Все компоненты оборудования выполнены на одной цельной установочной раме, предусматривающей все производственные нагрузки от работы частей системы, материал - нержавеющая сталь, сплошной акриловый кожух с замками «интерлок» для полного соответствия GMP и исключения влияния человеческого фактора на производственный процесс.</w:t>
            </w:r>
            <w:r w:rsidRPr="009D77A7">
              <w:rPr>
                <w:rFonts w:ascii="Times New Roman" w:hAnsi="Times New Roman" w:cs="Times New Roman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7512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A7" w:rsidRPr="009D77A7" w:rsidTr="00700297">
        <w:trPr>
          <w:trHeight w:val="20"/>
        </w:trPr>
        <w:tc>
          <w:tcPr>
            <w:tcW w:w="993" w:type="dxa"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</w:t>
            </w:r>
          </w:p>
        </w:tc>
        <w:tc>
          <w:tcPr>
            <w:tcW w:w="7088" w:type="dxa"/>
            <w:vAlign w:val="center"/>
          </w:tcPr>
          <w:p w:rsidR="009D77A7" w:rsidRPr="009D77A7" w:rsidRDefault="009D77A7" w:rsidP="009D77A7">
            <w:pPr>
              <w:spacing w:line="200" w:lineRule="exact"/>
              <w:ind w:left="57" w:right="57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Машина работает под наблюдением персонала и имет разграничение уровней доступа к функциям работы и настройки. Оборудование должно иметь возможность добавления новых пользователей. Уровни доступа должны быть защищены паролями.</w:t>
            </w:r>
          </w:p>
        </w:tc>
        <w:tc>
          <w:tcPr>
            <w:tcW w:w="7512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A7" w:rsidRPr="009D77A7" w:rsidTr="00700297">
        <w:trPr>
          <w:trHeight w:val="20"/>
        </w:trPr>
        <w:tc>
          <w:tcPr>
            <w:tcW w:w="993" w:type="dxa"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6.2.4</w:t>
            </w:r>
          </w:p>
        </w:tc>
        <w:tc>
          <w:tcPr>
            <w:tcW w:w="7088" w:type="dxa"/>
            <w:vAlign w:val="center"/>
          </w:tcPr>
          <w:p w:rsidR="009D77A7" w:rsidRPr="009D77A7" w:rsidRDefault="009D77A7" w:rsidP="009D77A7">
            <w:pPr>
              <w:spacing w:line="200" w:lineRule="exact"/>
              <w:ind w:left="57" w:right="57" w:firstLine="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</w:t>
            </w: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HMI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дисплея осуществляется управление машиной. </w:t>
            </w:r>
          </w:p>
        </w:tc>
        <w:tc>
          <w:tcPr>
            <w:tcW w:w="7512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A7" w:rsidRPr="009D77A7" w:rsidTr="00700297">
        <w:trPr>
          <w:trHeight w:val="20"/>
        </w:trPr>
        <w:tc>
          <w:tcPr>
            <w:tcW w:w="993" w:type="dxa"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6.2.5</w:t>
            </w:r>
          </w:p>
        </w:tc>
        <w:tc>
          <w:tcPr>
            <w:tcW w:w="7088" w:type="dxa"/>
            <w:vAlign w:val="center"/>
          </w:tcPr>
          <w:p w:rsidR="009D77A7" w:rsidRPr="009D77A7" w:rsidRDefault="009D77A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iCs/>
                <w:sz w:val="20"/>
                <w:szCs w:val="20"/>
              </w:rPr>
              <w:t>Панель управления оборудована физическими кнопк</w:t>
            </w:r>
            <w:r w:rsidRPr="009D77A7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ами</w:t>
            </w:r>
            <w:r w:rsidRPr="009D77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«Пуск», «Стоп», «Сброс аварии», «Экстренная остановка», световой и звуковой сигнализации состояния (светофор).</w:t>
            </w:r>
          </w:p>
        </w:tc>
        <w:tc>
          <w:tcPr>
            <w:tcW w:w="7512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A7" w:rsidRPr="009D77A7" w:rsidTr="00700297">
        <w:trPr>
          <w:trHeight w:val="20"/>
        </w:trPr>
        <w:tc>
          <w:tcPr>
            <w:tcW w:w="993" w:type="dxa"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6.2.6</w:t>
            </w:r>
          </w:p>
        </w:tc>
        <w:tc>
          <w:tcPr>
            <w:tcW w:w="7088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Самодиагностика: </w:t>
            </w:r>
          </w:p>
          <w:p w:rsidR="009D77A7" w:rsidRPr="009D77A7" w:rsidRDefault="009D77A7" w:rsidP="009D77A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- машина осуществляет проверку своего рабочего состояния в режиме «онлайн», выводит предупреждения о проблемах, которые могут возникнуть; </w:t>
            </w:r>
          </w:p>
          <w:p w:rsidR="009D77A7" w:rsidRPr="009D77A7" w:rsidRDefault="009D77A7" w:rsidP="009D77A7">
            <w:pPr>
              <w:spacing w:line="200" w:lineRule="exact"/>
              <w:ind w:left="57" w:right="57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iCs/>
                <w:sz w:val="20"/>
                <w:szCs w:val="20"/>
              </w:rPr>
              <w:t>- получение оперативной информации о том, какая из подсистем машины не работает, вплоть до конечной детали/компонента для минимизации времени на поиски.</w:t>
            </w:r>
          </w:p>
        </w:tc>
        <w:tc>
          <w:tcPr>
            <w:tcW w:w="7512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A7" w:rsidRPr="009D77A7" w:rsidTr="00700297">
        <w:trPr>
          <w:trHeight w:val="20"/>
        </w:trPr>
        <w:tc>
          <w:tcPr>
            <w:tcW w:w="993" w:type="dxa"/>
          </w:tcPr>
          <w:p w:rsidR="009D77A7" w:rsidRPr="009D77A7" w:rsidRDefault="009D77A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6.2.7</w:t>
            </w:r>
          </w:p>
        </w:tc>
        <w:tc>
          <w:tcPr>
            <w:tcW w:w="7088" w:type="dxa"/>
            <w:vAlign w:val="center"/>
          </w:tcPr>
          <w:p w:rsidR="009D77A7" w:rsidRPr="009D77A7" w:rsidRDefault="009D77A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Машина имет разъемы для подключения электропитания, сжатого воздуха, сетевого кабеля.</w:t>
            </w:r>
          </w:p>
        </w:tc>
        <w:tc>
          <w:tcPr>
            <w:tcW w:w="7512" w:type="dxa"/>
            <w:vAlign w:val="center"/>
          </w:tcPr>
          <w:p w:rsidR="009D77A7" w:rsidRPr="009D77A7" w:rsidRDefault="009D77A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6.2.8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Поверхность машины коррозиестойкая и стойкой к моющим и дезинфицирующим средствам.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6.2.9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Машина оборудована защитой от скачков напряжения, а также иметь систему бесперебойного питания, которая позволит автоматически выключить машину без потери данных.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6.2.10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Машина оснащена камерой высокого разрешения для считывания из верхнего положения и подсветкой с регулировкой яркости и защитой оператора машины от вредного воздействия вспышки.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6.2.11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Считывание информации со всех пачек в слое происходит одновременно. Этикетка печатается после агрегации автоматически. 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6.2.12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Машина имеет полуавтоматический и ручной режим работы. Должна быть реализована возможность идентификации продукта, переагрегации, отбраковки и отбор проб.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6.2.13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Автоматическая подстройку под количество слоев (автофокус).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6.2.14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Машина агрегации должна иметь возможность агрегации коробов в третичную транспортную упаковку (паллету) с автоматическим распечатыванием этикетки для нанесения на третичную транспортную упаковку (паллет).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6.2.15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 камеры для распознания матричных кодов; 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6.2.16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D77A7">
              <w:rPr>
                <w:rFonts w:ascii="Times New Roman" w:hAnsi="Times New Roman" w:cs="Times New Roman"/>
                <w:bCs/>
                <w:sz w:val="20"/>
                <w:szCs w:val="20"/>
              </w:rPr>
              <w:t>азрешение камеры не ниже 16 Mpx;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6.2.17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Наличие подсветки с регулировкой яркости;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6.2.18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Камера считывает дата матрикс код, содержащий в себе до 140 символов, без потери производительности;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6.2.19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Одновременное считывание не менее 150 дата матрикс кодов в слое;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6.2.20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Возможность считывания до 4-х слоев;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6.2.21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Автоматическое определение местоположения и ориентации 2</w:t>
            </w: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кода на пачке, в случае её переворачивания, смещения печати;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6.2.22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Класс промышленной защиты оборудования: не ниже IP54;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6.2.23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Окно одновременного считывания согласно «Приложения №1»;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6.2.24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Предусмотрено место для установки термотрансферных принтеров и базовой станции беспроводного сканера;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6.2.25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Напряжение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ab/>
              <w:t>L/N/PE 230 V, 50 Гц.;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6.2.26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Мощность не более </w:t>
            </w:r>
            <w:r w:rsidRPr="009D7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3.2кВт;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6.2.27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Высота рабочего стола 860+/- 10 мм;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6.2.28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Габариты </w:t>
            </w:r>
            <w:r w:rsidRPr="009D7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1000х1300х2600 мм;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6.2.29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Вес не более </w:t>
            </w:r>
            <w:r w:rsidRPr="009D77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 кг.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  <w:vMerge w:val="restart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6.2.30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Принтер – 2 шт: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  <w:vMerge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- печать агрегационной этикетки на гофрокороб;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  <w:vMerge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- печать агрегационной этикетки на паллет.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6.2.31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Метод печати – термотрансферный;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6.2.32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Разрешение печати не ниже 300 </w:t>
            </w: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dpi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534717">
        <w:trPr>
          <w:trHeight w:val="278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6.2.33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Минимальная ширина печати 100 мм;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6.2.34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300 мм/сек;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6.2.35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Класс качества печати  кода не ниже «</w:t>
            </w: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», согласно </w:t>
            </w:r>
          </w:p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ГОСТ  </w:t>
            </w: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ISO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 15416-2019;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6.2.36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Подключение по сети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6.2.37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Напряжение питания L/N/PE 230 V, 50 Гц.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6.2.38</w:t>
            </w:r>
          </w:p>
        </w:tc>
        <w:tc>
          <w:tcPr>
            <w:tcW w:w="7088" w:type="dxa"/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Машина оснащена ручным, беспроводным 2D сканером для проверки, отбраковки и отбора образцов выбранной продукции. Степень защиты сканера не ниже </w:t>
            </w:r>
            <w:r w:rsidRPr="009D77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IP</w:t>
            </w: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54. Разрешение сканера для 1D - 4 mils, для 2D - 7.5 mils. Расстояние считывания от 0 до 50 см. ударопрочность не менее 50 падений с высоты 1.5 метра. Время работы от АКБ не менее 30 000 считываний. Радиус действия не менее 50 метров без препятствий. </w:t>
            </w:r>
          </w:p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Отображение декодированной информации на панели управления.</w:t>
            </w:r>
          </w:p>
        </w:tc>
        <w:tc>
          <w:tcPr>
            <w:tcW w:w="7512" w:type="dxa"/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  <w:tcBorders>
              <w:bottom w:val="single" w:sz="4" w:space="0" w:color="000000"/>
            </w:tcBorders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6.2.39</w:t>
            </w:r>
          </w:p>
        </w:tc>
        <w:tc>
          <w:tcPr>
            <w:tcW w:w="7088" w:type="dxa"/>
            <w:tcBorders>
              <w:bottom w:val="single" w:sz="4" w:space="0" w:color="000000"/>
            </w:tcBorders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Машина агрегации автоматически подготавливает этикетку для вышестоящего уровня, когда отсканировано заданное количество единиц для следующего уровня.</w:t>
            </w:r>
          </w:p>
        </w:tc>
        <w:tc>
          <w:tcPr>
            <w:tcW w:w="7512" w:type="dxa"/>
            <w:tcBorders>
              <w:bottom w:val="single" w:sz="4" w:space="0" w:color="000000"/>
            </w:tcBorders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4717" w:rsidRPr="009D77A7" w:rsidTr="00700297">
        <w:trPr>
          <w:trHeight w:val="20"/>
        </w:trPr>
        <w:tc>
          <w:tcPr>
            <w:tcW w:w="993" w:type="dxa"/>
            <w:tcBorders>
              <w:bottom w:val="single" w:sz="4" w:space="0" w:color="auto"/>
            </w:tcBorders>
          </w:tcPr>
          <w:p w:rsidR="00534717" w:rsidRPr="009D77A7" w:rsidRDefault="00534717" w:rsidP="00F815B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>6.2.40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:rsidR="00534717" w:rsidRPr="009D77A7" w:rsidRDefault="00534717" w:rsidP="009D77A7">
            <w:pPr>
              <w:spacing w:line="200" w:lineRule="exact"/>
              <w:ind w:left="113" w:right="113" w:hanging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77A7">
              <w:rPr>
                <w:rFonts w:ascii="Times New Roman" w:hAnsi="Times New Roman" w:cs="Times New Roman"/>
                <w:sz w:val="20"/>
                <w:szCs w:val="20"/>
              </w:rPr>
              <w:t xml:space="preserve">По запросу машина печатает любое количество дублирующих этикеток для нанесения её на гофрокороб/паллет. 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534717" w:rsidRPr="009D77A7" w:rsidRDefault="00534717" w:rsidP="009D77A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9"/>
        <w:tblW w:w="15593" w:type="dxa"/>
        <w:tblInd w:w="-176" w:type="dxa"/>
        <w:tblLayout w:type="fixed"/>
        <w:tblLook w:val="01E0"/>
      </w:tblPr>
      <w:tblGrid>
        <w:gridCol w:w="709"/>
        <w:gridCol w:w="2514"/>
        <w:gridCol w:w="44"/>
        <w:gridCol w:w="4663"/>
        <w:gridCol w:w="7499"/>
        <w:gridCol w:w="13"/>
        <w:gridCol w:w="10"/>
        <w:gridCol w:w="60"/>
        <w:gridCol w:w="81"/>
      </w:tblGrid>
      <w:tr w:rsidR="00534717" w:rsidRPr="00534717" w:rsidTr="00F815B5">
        <w:trPr>
          <w:trHeight w:val="345"/>
        </w:trPr>
        <w:tc>
          <w:tcPr>
            <w:tcW w:w="709" w:type="dxa"/>
            <w:vMerge w:val="restart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14884" w:type="dxa"/>
            <w:gridSpan w:val="8"/>
            <w:vAlign w:val="center"/>
          </w:tcPr>
          <w:p w:rsidR="00534717" w:rsidRPr="00F815B5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Машина автоматической агрегации упаковок с  ЛП  в гофрокороб  </w:t>
            </w: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(Кейспакер).</w:t>
            </w:r>
          </w:p>
        </w:tc>
      </w:tr>
      <w:tr w:rsidR="00534717" w:rsidRPr="00534717" w:rsidTr="00F815B5">
        <w:trPr>
          <w:trHeight w:val="265"/>
        </w:trPr>
        <w:tc>
          <w:tcPr>
            <w:tcW w:w="709" w:type="dxa"/>
            <w:vMerge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</w:p>
        </w:tc>
        <w:tc>
          <w:tcPr>
            <w:tcW w:w="14884" w:type="dxa"/>
            <w:gridSpan w:val="8"/>
            <w:vAlign w:val="center"/>
          </w:tcPr>
          <w:p w:rsidR="00534717" w:rsidRPr="00F815B5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  <w:lang w:val="en-US"/>
              </w:rPr>
            </w:pPr>
            <w:r w:rsidRPr="00F815B5">
              <w:rPr>
                <w:rStyle w:val="ad"/>
                <w:rFonts w:ascii="Times New Roman" w:hAnsi="Times New Roman" w:cs="Times New Roman"/>
                <w:b/>
                <w:i w:val="0"/>
                <w:sz w:val="24"/>
                <w:szCs w:val="24"/>
              </w:rPr>
              <w:t>Количество: 2 (две) штуки.</w:t>
            </w:r>
          </w:p>
        </w:tc>
      </w:tr>
      <w:tr w:rsidR="00534717" w:rsidRPr="00534717" w:rsidTr="00F815B5">
        <w:trPr>
          <w:trHeight w:val="397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bCs/>
                <w:iCs/>
              </w:rPr>
            </w:pPr>
            <w:r w:rsidRPr="00534717">
              <w:rPr>
                <w:rFonts w:ascii="Times New Roman" w:hAnsi="Times New Roman" w:cs="Times New Roman"/>
                <w:bCs/>
                <w:iCs/>
              </w:rPr>
              <w:t>Машина предназначена для работы с предварительно сложенными вручную гофрокоробами, автоматической подачей и укладкой пачек вторичной упаковки в гофрокороб, автоматическим считыванием, верификацией нанесенных данных и агрегацией всех матричных кодов в третичной заводской упаковке с последующим созданием и распечатыванием этикетки для нанесения на третичную заводскую упаковку (гофрокороб). Запечатывание гофрокороба и наклейка этикетки вручную.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highlight w:val="yellow"/>
              </w:rPr>
            </w:pPr>
            <w:r w:rsidRPr="00534717">
              <w:rPr>
                <w:rFonts w:ascii="Times New Roman" w:hAnsi="Times New Roman" w:cs="Times New Roman"/>
                <w:iCs/>
              </w:rPr>
              <w:t>Машина представляет собой компактный модуль с фиксированной установкой (стационарные опоры) в действующую упаковочную линию, с регулировкой по высоте, предназначена для автоматической или ручной агрегации пачки и короба.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6.3.3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Все компоненты оборудования установить на одну цельно установочную раму, предусматривающую все производственные нагрузки от работы частей системы, материал нержавеющая сталь. Наличие сплошного акрилового кожуха с замками «интерлок» для полного соответствия GMP и исключения влияния человеческого фактора на производственный процесс.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6.3.4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Работа машины осуществляется под наблюдением персонала, наличие разграничений уровней доступа к функциям работы и настройки, возможность добавления новых пользователей. Защита уровней доступа паролями.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highlight w:val="cyan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6.</w:t>
            </w:r>
            <w:r w:rsidRPr="00534717">
              <w:rPr>
                <w:rFonts w:ascii="Times New Roman" w:hAnsi="Times New Roman" w:cs="Times New Roman"/>
              </w:rPr>
              <w:t>3</w:t>
            </w:r>
            <w:r w:rsidRPr="00534717">
              <w:rPr>
                <w:rFonts w:ascii="Times New Roman" w:hAnsi="Times New Roman" w:cs="Times New Roman"/>
                <w:lang w:val="en-US"/>
              </w:rPr>
              <w:t>.</w:t>
            </w:r>
            <w:r w:rsidRPr="0053471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Управление машиной через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HMI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дисплей. Панель управления оборудована физическими кнопк</w:t>
            </w:r>
            <w:r w:rsidRPr="00534717">
              <w:rPr>
                <w:rFonts w:ascii="Times New Roman" w:eastAsia="SimSun" w:hAnsi="Times New Roman" w:cs="Times New Roman"/>
                <w:iCs/>
                <w:lang w:eastAsia="zh-CN"/>
              </w:rPr>
              <w:t>ами</w:t>
            </w:r>
            <w:r w:rsidRPr="00534717">
              <w:rPr>
                <w:rFonts w:ascii="Times New Roman" w:hAnsi="Times New Roman" w:cs="Times New Roman"/>
                <w:iCs/>
              </w:rPr>
              <w:t xml:space="preserve"> «Пуск», «Стоп», «Сброс аварии», «Экстренная остановка», световой и звуковой сигнализации состояния (светофор).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1701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6.3.6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Самодиагностика:</w:t>
            </w:r>
          </w:p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машина осуществляет проверку своего рабочего состояния в режиме «онлайн», выводит предупреждения о проблемах, которые могут возникнуть;</w:t>
            </w:r>
          </w:p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highlight w:val="cy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получение оперативной информации о том, какая из подсистем машины не работает, вплоть до конечной детали/компонента для минимизации времени на поиски.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6.3.7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Наличие разъемов для подключения электропитания, сжатого воздуха, сетевого кабеля.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6.3.8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Поверхность машины коррозиестойкая и устойчивая к моющим и дезинфицирующим средствам.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6.3.9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Наличие защиты от скачков напряжения, а также системы бесперебойного питания, позволяющей автоматически выключить машину без потери данных.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6.3.10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Подача пачек от машины сериализации автоматически с помощью входного конвейера. Скорость машины регулируется плавно с помощью дисплея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HMI</w:t>
            </w:r>
            <w:r w:rsidRPr="00534717">
              <w:rPr>
                <w:rFonts w:ascii="Times New Roman" w:hAnsi="Times New Roman" w:cs="Times New Roman"/>
                <w:iCs/>
              </w:rPr>
              <w:t xml:space="preserve">. Перестройка между форматами не более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15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минут.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454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6.3.11</w:t>
            </w:r>
          </w:p>
        </w:tc>
        <w:tc>
          <w:tcPr>
            <w:tcW w:w="7221" w:type="dxa"/>
            <w:gridSpan w:val="3"/>
            <w:shd w:val="clear" w:color="auto" w:fill="FFFFFF" w:themeFill="background1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Место нанесения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Data</w:t>
            </w:r>
            <w:r w:rsidRPr="00534717">
              <w:rPr>
                <w:rFonts w:ascii="Times New Roman" w:hAnsi="Times New Roman" w:cs="Times New Roman"/>
                <w:iCs/>
              </w:rPr>
              <w:t xml:space="preserve">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Matrix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кода на пачке - сторона оператора.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6.3.12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Одновременное считывание со всех пачек в слое. Автоматическая подстройка под количество слоев. Печать этикетки автоматически. 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6.3.13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Автоматический и ручной режим работы, а также функции идентификации продукта, переагрегации, отбраковки и отбора проб.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624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6.3.14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Автоматическая подготовка этикетки для вышестоящего уровня, когда отсканировано заданное количество единиц.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6.3.15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bCs/>
                <w:iCs/>
              </w:rPr>
              <w:t>Агрегация коробов в третичную транспортную упаковку (паллету) с автоматическим распечатыванием этикетки для нанесения на третичную транспортную упаковку (паллету).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6.3.16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По запросу машина печатает любое количество дублирующих этикеток для нанесения её на гофрокороб/паллет.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6.3.17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Камеры высокого разрешения для считывания кодов со светодиодной подсветкой, плавной регулировки яркости, а также  защиты оператора машины от вредного воздействия вспышки.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6.3.18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Не менее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1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камеры для распознания матричных кодов.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6.3.19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Разрешение камеры не ниже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16 Mpx</w:t>
            </w:r>
            <w:r w:rsidRPr="00534717">
              <w:rPr>
                <w:rFonts w:ascii="Times New Roman" w:hAnsi="Times New Roman" w:cs="Times New Roman"/>
                <w:iCs/>
              </w:rPr>
              <w:t>;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6.3.20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Наличие светодиодной  подсветки с регулировкой яркости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c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панели оператора;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6.2.21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highlight w:val="cy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Одновременное считывание не менее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150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дата матрикс кодов в слое;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highlight w:val="cyan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6.3.22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Автоматическая боковая загрузка пачек с послойным считыванием до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4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слоев; Окно одновременного считывания согласно «Приложения 1»;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6.3.23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Автоматическое определение местоположения и ориентации 2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D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кода на пачке, в случае её переворачивания, смещения печати;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6.3.24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Наличие форматных частей (при необходимости) для работы с гофрокоробами других размеров (согласно «Приложения 1»);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6.3.25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Организация очереди для поддержания необходимой скорости линии;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6.3.26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Производительность машины не менее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250 пачек </w:t>
            </w:r>
            <w:r w:rsidRPr="00534717">
              <w:rPr>
                <w:rFonts w:ascii="Times New Roman" w:hAnsi="Times New Roman" w:cs="Times New Roman"/>
                <w:iCs/>
              </w:rPr>
              <w:t>в минуту.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6.3.27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Направление подачи –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справа налево (Приложение №3)</w:t>
            </w:r>
            <w:r w:rsidRPr="00534717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6.3.28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Класс промышленной защиты оборудования: не ниже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IP54</w:t>
            </w:r>
            <w:r w:rsidRPr="00534717">
              <w:rPr>
                <w:rFonts w:ascii="Times New Roman" w:hAnsi="Times New Roman" w:cs="Times New Roman"/>
                <w:iCs/>
              </w:rPr>
              <w:t>;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6.3.29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Мощность не более 3 кВт.  Напряжение L/N/PE, 220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VAC</w:t>
            </w:r>
            <w:r w:rsidRPr="00534717">
              <w:rPr>
                <w:rFonts w:ascii="Times New Roman" w:hAnsi="Times New Roman" w:cs="Times New Roman"/>
                <w:iCs/>
              </w:rPr>
              <w:t>, 50 ГЦ (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L</w:t>
            </w:r>
            <w:r w:rsidRPr="00534717">
              <w:rPr>
                <w:rFonts w:ascii="Times New Roman" w:hAnsi="Times New Roman" w:cs="Times New Roman"/>
                <w:iCs/>
              </w:rPr>
              <w:t>1/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L</w:t>
            </w:r>
            <w:r w:rsidRPr="00534717">
              <w:rPr>
                <w:rFonts w:ascii="Times New Roman" w:hAnsi="Times New Roman" w:cs="Times New Roman"/>
                <w:iCs/>
              </w:rPr>
              <w:t>2/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L</w:t>
            </w:r>
            <w:r w:rsidRPr="00534717">
              <w:rPr>
                <w:rFonts w:ascii="Times New Roman" w:hAnsi="Times New Roman" w:cs="Times New Roman"/>
                <w:iCs/>
              </w:rPr>
              <w:t>3/Р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E</w:t>
            </w:r>
            <w:r w:rsidRPr="00534717">
              <w:rPr>
                <w:rFonts w:ascii="Times New Roman" w:hAnsi="Times New Roman" w:cs="Times New Roman"/>
                <w:iCs/>
              </w:rPr>
              <w:t>, 380В, 50ГЦ);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6.</w:t>
            </w:r>
            <w:r w:rsidRPr="00534717">
              <w:rPr>
                <w:rFonts w:ascii="Times New Roman" w:hAnsi="Times New Roman" w:cs="Times New Roman"/>
              </w:rPr>
              <w:t>3</w:t>
            </w:r>
            <w:r w:rsidRPr="00534717">
              <w:rPr>
                <w:rFonts w:ascii="Times New Roman" w:hAnsi="Times New Roman" w:cs="Times New Roman"/>
                <w:lang w:val="en-US"/>
              </w:rPr>
              <w:t>.3</w:t>
            </w:r>
            <w:r w:rsidRPr="0053471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Габариты (Ш/Д/В) 2000х2000х2100 мм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6.3.31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Высота конвейера 850 +/- 50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mm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6.3.32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Вес не более 1000 кг.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6.3.33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Наличие места для установки термотрансферных принтеров и базовой станции сканера.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6.3.34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Принтер –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2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шт: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6.3.35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Печать агрегационной этикетки на гофрокороб.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6.3.36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Печать агрегационной этикетки на паллету.  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6.3.37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Метод печати – термотрансферный.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6.3.38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Разрешение печати не ниже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300 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dpi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6.3.39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Минимальная ширина печати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100 мм.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6.3.40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Максимальная скорость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300 мм/сек.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6.3.41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Класс качества печати  кода не ниже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 xml:space="preserve"> «С</w:t>
            </w:r>
            <w:r w:rsidRPr="00534717">
              <w:rPr>
                <w:rFonts w:ascii="Times New Roman" w:hAnsi="Times New Roman" w:cs="Times New Roman"/>
                <w:iCs/>
              </w:rPr>
              <w:t xml:space="preserve">», согласно </w:t>
            </w:r>
          </w:p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ГОСТ 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ISO</w:t>
            </w:r>
            <w:r w:rsidRPr="00534717">
              <w:rPr>
                <w:rFonts w:ascii="Times New Roman" w:hAnsi="Times New Roman" w:cs="Times New Roman"/>
                <w:iCs/>
              </w:rPr>
              <w:t>/МЭК 15415-2012.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454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6.3.42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Подключение по сети.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6.3.43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Напряжение питания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L/N/PE 230 V. 50 Гц.</w:t>
            </w:r>
          </w:p>
        </w:tc>
        <w:tc>
          <w:tcPr>
            <w:tcW w:w="7663" w:type="dxa"/>
            <w:gridSpan w:val="5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1587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6.3.44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Машина оснащается ручным, беспроводным 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2D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сканером для проверки, отбраковки и отбора образцов выбранной продукции. Степень защиты сканера не ниже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IP</w:t>
            </w:r>
            <w:r w:rsidRPr="00534717">
              <w:rPr>
                <w:rFonts w:ascii="Times New Roman" w:hAnsi="Times New Roman" w:cs="Times New Roman"/>
                <w:iCs/>
              </w:rPr>
              <w:t xml:space="preserve">54. Разрешение сканера </w:t>
            </w:r>
            <w:r w:rsidRPr="00534717">
              <w:rPr>
                <w:rFonts w:ascii="Times New Roman" w:hAnsi="Times New Roman" w:cs="Times New Roman"/>
              </w:rPr>
              <w:t xml:space="preserve">для 1D - 4 mils, </w:t>
            </w:r>
            <w:r w:rsidRPr="00534717">
              <w:rPr>
                <w:rFonts w:ascii="Times New Roman" w:hAnsi="Times New Roman" w:cs="Times New Roman"/>
                <w:iCs/>
              </w:rPr>
              <w:t>для 2D – 7.5 mils. Расстояние считывания от 0 до 50 см, ударопрочность не менее 50 падений с высоты 1.5 метра. Время работы от АКБ не менее 30 000 считываний. Радиус действия не менее 50 метров без препятствий.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trHeight w:val="147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6.3.45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Наличие счетчика наработанных часов.</w:t>
            </w:r>
          </w:p>
        </w:tc>
        <w:tc>
          <w:tcPr>
            <w:tcW w:w="7663" w:type="dxa"/>
            <w:gridSpan w:val="5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w w:val="99"/>
                <w:lang w:val="en-US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43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14720" w:type="dxa"/>
            <w:gridSpan w:val="4"/>
          </w:tcPr>
          <w:p w:rsidR="00534717" w:rsidRPr="00F815B5" w:rsidRDefault="00534717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оборудованию в части охраны труда, окружающей среды и промышленной безопасности</w:t>
            </w: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Уровень шума на рабочих местах при любом режиме работы линии не более 80 дБ в т.ч. каждой единицы оборудования входящей в комплект линии;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дБ при любом режиме работы, оборудование не будет принято в эксплуатацию;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right="57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 Устройство для отвода вредных выделений (аспирация) при работе оборудования;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397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Доступность осмотра, ремонта, санитарной обработки оборудования.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7.7</w:t>
            </w:r>
          </w:p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20" w:type="dxa"/>
            <w:gridSpan w:val="4"/>
          </w:tcPr>
          <w:p w:rsidR="00534717" w:rsidRPr="00F815B5" w:rsidRDefault="00534717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Требование к оборудованию в области надлежащей практики (</w:t>
            </w: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GMP</w:t>
            </w: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8.1</w:t>
            </w:r>
          </w:p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Соответствие оборудования требованиям ТКП 447-2017 (33050) «Производство лекарственных средств. Технологическое оборудование» и требованиям ТКП 030-2017 (33050) «Надлежащая производственная практика». Решению Коллегии ЕЭК от 03.11.2016 №77 «Об утверждении Правил надлежащей производственной практики Евразийского экономического союза».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7221" w:type="dxa"/>
            <w:gridSpan w:val="3"/>
            <w:vAlign w:val="center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Материалы, имеющие контакт с продуктом, не должны оказывать влияние на свойства продукта.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8.3</w:t>
            </w:r>
          </w:p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  <w:color w:val="FF0000"/>
              </w:rPr>
            </w:pPr>
            <w:r w:rsidRPr="00534717">
              <w:rPr>
                <w:rFonts w:ascii="Times New Roman" w:hAnsi="Times New Roman" w:cs="Times New Roman"/>
                <w:iCs/>
              </w:rPr>
              <w:t>Оборудование спроектировать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</w:t>
            </w:r>
            <w:r w:rsidRPr="00534717">
              <w:rPr>
                <w:rFonts w:ascii="Times New Roman" w:hAnsi="Times New Roman" w:cs="Times New Roman"/>
                <w:iCs/>
                <w:color w:val="FF0000"/>
              </w:rPr>
              <w:t>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Продавец оборудования предоставляет валидационный пакет документов, 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FAT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/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SAT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/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IQ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/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OQ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/</w:t>
            </w:r>
            <w:r w:rsidRPr="00534717">
              <w:rPr>
                <w:rFonts w:ascii="Times New Roman" w:hAnsi="Times New Roman" w:cs="Times New Roman"/>
                <w:bCs/>
                <w:iCs/>
                <w:lang w:val="en-US"/>
              </w:rPr>
              <w:t>PQ</w:t>
            </w:r>
            <w:r w:rsidRPr="00534717">
              <w:rPr>
                <w:rFonts w:ascii="Times New Roman" w:hAnsi="Times New Roman" w:cs="Times New Roman"/>
                <w:iCs/>
              </w:rPr>
              <w:t>, совместно с заказчиком должны провести и заполнить данный валидационный пакет документов в соответствии с     ТКП 030-2017(33050) «Надлежащая производственная практика» и Решению Коллегии ЕЭК от 03.11.2016 №77 «Об утверждении Правил надлежащей производственной практики Евразийского экономического союза».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8.5</w:t>
            </w:r>
          </w:p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Протокол приемочных испытаний на заводе-изготовителе оборудования (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factory acceptance test, FAT</w:t>
            </w:r>
            <w:r w:rsidRPr="00534717">
              <w:rPr>
                <w:rFonts w:ascii="Times New Roman" w:hAnsi="Times New Roman" w:cs="Times New Roman"/>
                <w:iCs/>
              </w:rPr>
              <w:t>) – документированное подтверждение о прохождении заводских приемочных испытаний, которые проводятся непосредственно на заводе после изготовления оборудования, согласно  заранее подготовленному плану, который включают проверку всех параметров оборудования.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8.6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Протокол приемочных испытаний на месте эксплуатации у заказчика (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on site acceptance test, SAT</w:t>
            </w:r>
            <w:r w:rsidRPr="00534717">
              <w:rPr>
                <w:rFonts w:ascii="Times New Roman" w:hAnsi="Times New Roman" w:cs="Times New Roman"/>
                <w:iCs/>
              </w:rPr>
              <w:t>) - документированное подтверждение о прохождении испытания, проводимых после доставки заказчику и монтажа оборудования. Осуществляются, соответственно, после монтажа и пусконаладочных работ. Основные пункты SAT испытаний такие же, как и при FAT испытаниях, которые включают проверку всех параметров оборудования.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8.7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Квалификация монтажа (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installation qualification, IQ</w:t>
            </w:r>
            <w:r w:rsidRPr="00534717">
              <w:rPr>
                <w:rFonts w:ascii="Times New Roman" w:hAnsi="Times New Roman" w:cs="Times New Roman"/>
                <w:iCs/>
              </w:rPr>
              <w:t>) – документированное подтверждение того, что установленное оборудование, соответствуе</w:t>
            </w:r>
            <w:bookmarkStart w:id="0" w:name="_GoBack"/>
            <w:bookmarkEnd w:id="0"/>
            <w:r w:rsidRPr="00534717">
              <w:rPr>
                <w:rFonts w:ascii="Times New Roman" w:hAnsi="Times New Roman" w:cs="Times New Roman"/>
                <w:iCs/>
              </w:rPr>
              <w:t>т утвержденному проекту и рекомендациям производителя. В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проекта.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8.8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Квалификация функционирования (</w:t>
            </w:r>
            <w:r w:rsidRPr="00534717">
              <w:rPr>
                <w:rFonts w:ascii="Times New Roman" w:hAnsi="Times New Roman" w:cs="Times New Roman"/>
                <w:bCs/>
                <w:iCs/>
              </w:rPr>
              <w:t>operational qualification, OQ</w:t>
            </w:r>
            <w:r w:rsidRPr="00534717">
              <w:rPr>
                <w:rFonts w:ascii="Times New Roman" w:hAnsi="Times New Roman" w:cs="Times New Roman"/>
                <w:iCs/>
              </w:rPr>
              <w:t>) - документированное подтверждение того, что установленное оборудование, функционирует так, как предусмотрено в рамках ожидаемых рабочих диапазонов. В ходе квалификации функционирования должны быть подтверждены верхние и нижние рабочие пределы.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Квалификация эксплуатации (</w:t>
            </w:r>
            <w:r w:rsidRPr="00534717">
              <w:rPr>
                <w:rFonts w:ascii="Times New Roman" w:hAnsi="Times New Roman" w:cs="Times New Roman"/>
                <w:bCs/>
              </w:rPr>
              <w:t>р</w:t>
            </w:r>
            <w:r w:rsidRPr="00534717">
              <w:rPr>
                <w:rFonts w:ascii="Times New Roman" w:hAnsi="Times New Roman" w:cs="Times New Roman"/>
                <w:bCs/>
                <w:lang w:val="en-US"/>
              </w:rPr>
              <w:t>erformance</w:t>
            </w:r>
            <w:r w:rsidRPr="00534717">
              <w:rPr>
                <w:rFonts w:ascii="Times New Roman" w:hAnsi="Times New Roman" w:cs="Times New Roman"/>
                <w:bCs/>
              </w:rPr>
              <w:t xml:space="preserve"> </w:t>
            </w:r>
            <w:r w:rsidRPr="00534717">
              <w:rPr>
                <w:rFonts w:ascii="Times New Roman" w:hAnsi="Times New Roman" w:cs="Times New Roman"/>
                <w:bCs/>
                <w:lang w:val="en-US"/>
              </w:rPr>
              <w:t>qualification</w:t>
            </w:r>
            <w:r w:rsidRPr="00534717">
              <w:rPr>
                <w:rFonts w:ascii="Times New Roman" w:hAnsi="Times New Roman" w:cs="Times New Roman"/>
                <w:bCs/>
              </w:rPr>
              <w:t xml:space="preserve">, </w:t>
            </w:r>
            <w:r w:rsidRPr="00534717">
              <w:rPr>
                <w:rFonts w:ascii="Times New Roman" w:hAnsi="Times New Roman" w:cs="Times New Roman"/>
                <w:bCs/>
                <w:lang w:val="en-US"/>
              </w:rPr>
              <w:t>PQ</w:t>
            </w:r>
            <w:r w:rsidRPr="00534717">
              <w:rPr>
                <w:rFonts w:ascii="Times New Roman" w:hAnsi="Times New Roman" w:cs="Times New Roman"/>
              </w:rPr>
              <w:t>) – документированное подтверждение того, что оборудование может работать эффективно и воспроизводимо в соответствии с технологическим процессом производства лекарственного средства и спецификаций на продукцию. В ходе квалификации эксплуатации должна быть подтверждена возможность использовать применяемые в производстве материалы, аттестованные заменители или модельные продукты с доказанным эквивалентным поведением в нормальных условиях эксплуатации для «наихудшего» размера серии.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Предоставить пакет квалификационной документации (</w:t>
            </w:r>
            <w:r w:rsidRPr="00534717">
              <w:rPr>
                <w:rFonts w:ascii="Times New Roman" w:hAnsi="Times New Roman" w:cs="Times New Roman"/>
                <w:bCs/>
                <w:lang w:val="en-US"/>
              </w:rPr>
              <w:t>IQ</w:t>
            </w:r>
            <w:r w:rsidRPr="00534717">
              <w:rPr>
                <w:rFonts w:ascii="Times New Roman" w:hAnsi="Times New Roman" w:cs="Times New Roman"/>
                <w:bCs/>
              </w:rPr>
              <w:t>/</w:t>
            </w:r>
            <w:r w:rsidRPr="00534717">
              <w:rPr>
                <w:rFonts w:ascii="Times New Roman" w:hAnsi="Times New Roman" w:cs="Times New Roman"/>
                <w:bCs/>
                <w:lang w:val="en-US"/>
              </w:rPr>
              <w:t>OQ</w:t>
            </w:r>
            <w:r w:rsidRPr="00534717">
              <w:rPr>
                <w:rFonts w:ascii="Times New Roman" w:hAnsi="Times New Roman" w:cs="Times New Roman"/>
                <w:bCs/>
              </w:rPr>
              <w:t>/</w:t>
            </w:r>
            <w:r w:rsidRPr="00534717">
              <w:rPr>
                <w:rFonts w:ascii="Times New Roman" w:hAnsi="Times New Roman" w:cs="Times New Roman"/>
                <w:bCs/>
                <w:lang w:val="en-US"/>
              </w:rPr>
              <w:t>PQ</w:t>
            </w:r>
            <w:r w:rsidRPr="00534717">
              <w:rPr>
                <w:rFonts w:ascii="Times New Roman" w:hAnsi="Times New Roman" w:cs="Times New Roman"/>
              </w:rPr>
              <w:t>) в электронном виде для согласования с заказчиком до проведения SAT испытаний.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53471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8.11</w:t>
            </w:r>
          </w:p>
        </w:tc>
        <w:tc>
          <w:tcPr>
            <w:tcW w:w="7221" w:type="dxa"/>
            <w:gridSpan w:val="3"/>
          </w:tcPr>
          <w:p w:rsidR="00534717" w:rsidRPr="00534717" w:rsidRDefault="0053471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Оборудование поставляется в комплекте со всеми составляющими, обеспечивающими качественное и безопасное ведение технологического процесса.</w:t>
            </w:r>
          </w:p>
        </w:tc>
        <w:tc>
          <w:tcPr>
            <w:tcW w:w="7499" w:type="dxa"/>
            <w:shd w:val="clear" w:color="auto" w:fill="auto"/>
          </w:tcPr>
          <w:p w:rsidR="00534717" w:rsidRPr="00534717" w:rsidRDefault="0053471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Align w:val="center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720" w:type="dxa"/>
            <w:gridSpan w:val="4"/>
            <w:vAlign w:val="center"/>
          </w:tcPr>
          <w:p w:rsidR="00700297" w:rsidRPr="00F815B5" w:rsidRDefault="00700297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поставляемой с оборудованием документации</w:t>
            </w: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Align w:val="center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Печень поставляемой в комплекте документации: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9.1.1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9.1.2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технический паспорт на русском языке;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9.1.3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схемы электрические принципиальные, пневматические, гидравлические, схемы P&amp;ID на русском языке;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9.1.4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9.1.5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сертификаты на материалы, контактирующие с продуктом, сертификаты калибровки, тесты калибровки;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9.1.6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- спецификация механических, пневматических, гидравлических, электрических и электронных элементов оборудования, расходных материалов</w:t>
            </w:r>
            <w:r w:rsidRPr="00534717">
              <w:rPr>
                <w:rFonts w:ascii="Times New Roman" w:hAnsi="Times New Roman" w:cs="Times New Roman"/>
                <w:iCs/>
              </w:rPr>
              <w:t xml:space="preserve"> с указанием модели и производителя;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9.1.7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каталог запасных частей (дать детальное описание перечня запасных частей) на русском языке;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9.1.8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сертификат страны происхождения оборудования;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9.1.9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сертификат качества ISO;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9.1.10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- валидационный пакет документов FAT, SAT, IQ, OQ, 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>PQ</w:t>
            </w:r>
            <w:r w:rsidRPr="00534717">
              <w:rPr>
                <w:rFonts w:ascii="Times New Roman" w:hAnsi="Times New Roman" w:cs="Times New Roman"/>
                <w:iCs/>
              </w:rPr>
              <w:t xml:space="preserve"> на русском и английском языках.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9.1.11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>- наличие полной детальной спецификации с чертежами размещения в помещениях в трех плоскостях с описанием всех опций, а также размещение портов и клампов.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9.1.12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>Всю выше перечисленную документацию предоставить в печатном и электронном виде.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720" w:type="dxa"/>
            <w:gridSpan w:val="4"/>
            <w:tcBorders>
              <w:bottom w:val="single" w:sz="4" w:space="0" w:color="auto"/>
            </w:tcBorders>
          </w:tcPr>
          <w:p w:rsidR="00700297" w:rsidRPr="00F815B5" w:rsidRDefault="00700297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электронным компонентам и средствам измерения</w:t>
            </w: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 xml:space="preserve">Шкалы средств измерения, входящих в состав закупаемого оборудования, в единицах СИ: </w:t>
            </w:r>
          </w:p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давление – Па, температура – °С, влажность – %.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10.2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Оборудование, узлы и кабеля маркированы и идентифицированы в соответствии со схемами.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10.4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spacing w:line="200" w:lineRule="exact"/>
              <w:ind w:firstLine="64"/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Контроллеры</w:t>
            </w:r>
            <w:r w:rsidRPr="00534717">
              <w:rPr>
                <w:rFonts w:ascii="Times New Roman" w:hAnsi="Times New Roman" w:cs="Times New Roman"/>
                <w:iCs/>
                <w:lang w:val="en-US"/>
              </w:rPr>
              <w:t xml:space="preserve">(PLC) – </w:t>
            </w:r>
            <w:r w:rsidRPr="00534717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Siemens, Schneider </w:t>
            </w:r>
            <w:r w:rsidRPr="00534717">
              <w:rPr>
                <w:rFonts w:ascii="Times New Roman" w:hAnsi="Times New Roman" w:cs="Times New Roman"/>
                <w:shd w:val="clear" w:color="auto" w:fill="FFFFFF"/>
              </w:rPr>
              <w:t>Е</w:t>
            </w:r>
            <w:r w:rsidRPr="00534717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lectric, Mitsubishi Electric.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10.5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spacing w:line="200" w:lineRule="exact"/>
              <w:ind w:firstLine="64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Панели оператора – от 15”.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10.6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Интерфейс панели управления (оператора) на русском языке.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10.7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Частотные привода, сервоконтроллеры, сервопривода, другие программируемые устройства - наличие рабочих программ (проектов в виде файлов с расширением соответствующим применяемым программам для программирования);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10.8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Контроллеры,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устройств;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10.9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</w:t>
            </w:r>
            <w:r w:rsidRPr="00534717">
              <w:rPr>
                <w:rFonts w:ascii="Times New Roman" w:eastAsia="SimSun" w:hAnsi="Times New Roman" w:cs="Times New Roman"/>
                <w:iCs/>
                <w:lang w:eastAsia="zh-CN"/>
              </w:rPr>
              <w:t>ромышленные компьютеры (т.е.ПК</w:t>
            </w:r>
            <w:r w:rsidRPr="00534717">
              <w:rPr>
                <w:rFonts w:ascii="Times New Roman" w:hAnsi="Times New Roman" w:cs="Times New Roman"/>
                <w:iCs/>
              </w:rPr>
              <w:t>) – наличие образов жестких дисков;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0"/>
        </w:trPr>
        <w:tc>
          <w:tcPr>
            <w:tcW w:w="709" w:type="dxa"/>
            <w:vMerge w:val="restart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7221" w:type="dxa"/>
            <w:gridSpan w:val="3"/>
            <w:vMerge w:val="restart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iCs/>
              </w:rPr>
              <w:t>Другие программируемые электронные устройства: наличие настроечных таблиц в печатном виде и на электронном носителе.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95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</w:p>
        </w:tc>
        <w:tc>
          <w:tcPr>
            <w:tcW w:w="7221" w:type="dxa"/>
            <w:gridSpan w:val="3"/>
            <w:vMerge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7499" w:type="dxa"/>
            <w:tcBorders>
              <w:bottom w:val="nil"/>
            </w:tcBorders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720" w:type="dxa"/>
            <w:gridSpan w:val="4"/>
          </w:tcPr>
          <w:p w:rsidR="00700297" w:rsidRPr="00F815B5" w:rsidRDefault="00700297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системе управления</w:t>
            </w: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А</w:t>
            </w:r>
            <w:r w:rsidRPr="00534717">
              <w:rPr>
                <w:rFonts w:ascii="Times New Roman" w:hAnsi="Times New Roman" w:cs="Times New Roman"/>
                <w:iCs/>
              </w:rPr>
              <w:t>втоматическое ведение журнала событий, в котором регистрируются изменения состояния оборудования, изменения контролируемых параметров и задаваемых параметров (уставок), отображение этих данных в режиме реального времени или исторических данных в виде графиков и таблиц, а также автоматическое ведение журнала аварийных событий и действий пользователя;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11.2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К</w:t>
            </w:r>
            <w:r w:rsidRPr="00534717">
              <w:rPr>
                <w:rFonts w:ascii="Times New Roman" w:hAnsi="Times New Roman" w:cs="Times New Roman"/>
                <w:iCs/>
              </w:rPr>
              <w:t>онтроль за действиями пользователей путем регистрации их в системе с помощью персонального логина и пароля, назначение им определенных прав доступа, ограничивающих их возможности;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11.3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Доступ пользователей к данным и получение тревожных сообщений согласно степени ответственности пользователей;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11.4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Контроль попыток несанкционированного доступа;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11.5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Архив аварийных сообщений;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11.6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Логирование авторизации пользователей и изменение рабочих параметров процесса с указанием даты и времени;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11.7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В</w:t>
            </w:r>
            <w:r w:rsidRPr="00534717">
              <w:rPr>
                <w:rFonts w:ascii="Times New Roman" w:eastAsia="SimSun" w:hAnsi="Times New Roman" w:cs="Times New Roman"/>
                <w:iCs/>
                <w:lang w:eastAsia="zh-CN"/>
              </w:rPr>
              <w:t>озможность формирования и распечатки отчетов процесса любым способом (</w:t>
            </w:r>
            <w:r w:rsidRPr="00534717">
              <w:rPr>
                <w:rFonts w:ascii="Times New Roman" w:eastAsia="SimSun" w:hAnsi="Times New Roman" w:cs="Times New Roman"/>
                <w:iCs/>
                <w:lang w:val="en-US" w:eastAsia="zh-CN"/>
              </w:rPr>
              <w:t>USB</w:t>
            </w:r>
            <w:r w:rsidRPr="00534717">
              <w:rPr>
                <w:rFonts w:ascii="Times New Roman" w:eastAsia="SimSun" w:hAnsi="Times New Roman" w:cs="Times New Roman"/>
                <w:iCs/>
                <w:lang w:eastAsia="zh-CN"/>
              </w:rPr>
              <w:t xml:space="preserve">, </w:t>
            </w:r>
            <w:r w:rsidRPr="00534717">
              <w:rPr>
                <w:rFonts w:ascii="Times New Roman" w:eastAsia="SimSun" w:hAnsi="Times New Roman" w:cs="Times New Roman"/>
                <w:iCs/>
                <w:lang w:val="en-US" w:eastAsia="zh-CN"/>
              </w:rPr>
              <w:t>Ethernet</w:t>
            </w:r>
            <w:r w:rsidRPr="00534717">
              <w:rPr>
                <w:rFonts w:ascii="Times New Roman" w:eastAsia="SimSun" w:hAnsi="Times New Roman" w:cs="Times New Roman"/>
                <w:iCs/>
                <w:lang w:eastAsia="zh-CN"/>
              </w:rPr>
              <w:t>).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11.8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Наличие системы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к сети интернет и необходимое программное обеспечение, входящий в состав оборудования).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11.9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Система управления (</w:t>
            </w:r>
            <w:r w:rsidRPr="00534717">
              <w:rPr>
                <w:rFonts w:ascii="Times New Roman" w:hAnsi="Times New Roman" w:cs="Times New Roman"/>
                <w:lang w:val="en-US"/>
              </w:rPr>
              <w:t>PLC</w:t>
            </w:r>
            <w:r w:rsidRPr="00534717">
              <w:rPr>
                <w:rFonts w:ascii="Times New Roman" w:hAnsi="Times New Roman" w:cs="Times New Roman"/>
              </w:rPr>
              <w:t xml:space="preserve">, </w:t>
            </w:r>
            <w:r w:rsidRPr="00534717">
              <w:rPr>
                <w:rFonts w:ascii="Times New Roman" w:hAnsi="Times New Roman" w:cs="Times New Roman"/>
                <w:lang w:val="en-US"/>
              </w:rPr>
              <w:t>PPC</w:t>
            </w:r>
            <w:r w:rsidRPr="00534717">
              <w:rPr>
                <w:rFonts w:ascii="Times New Roman" w:hAnsi="Times New Roman" w:cs="Times New Roman"/>
              </w:rPr>
              <w:t xml:space="preserve">) должна поддерживать протокол передачи данных </w:t>
            </w:r>
            <w:r w:rsidRPr="00534717">
              <w:rPr>
                <w:rFonts w:ascii="Times New Roman" w:hAnsi="Times New Roman" w:cs="Times New Roman"/>
                <w:lang w:val="en-US"/>
              </w:rPr>
              <w:t>MODBUS</w:t>
            </w:r>
            <w:r w:rsidRPr="00534717">
              <w:rPr>
                <w:rFonts w:ascii="Times New Roman" w:hAnsi="Times New Roman" w:cs="Times New Roman"/>
              </w:rPr>
              <w:t>-</w:t>
            </w:r>
            <w:r w:rsidRPr="00534717">
              <w:rPr>
                <w:rFonts w:ascii="Times New Roman" w:hAnsi="Times New Roman" w:cs="Times New Roman"/>
                <w:lang w:val="en-US"/>
              </w:rPr>
              <w:t>TCP</w:t>
            </w:r>
            <w:r w:rsidRPr="00534717">
              <w:rPr>
                <w:rFonts w:ascii="Times New Roman" w:hAnsi="Times New Roman" w:cs="Times New Roman"/>
              </w:rPr>
              <w:t>, для подключения в единую систему СКАДА – диспетчеризация (мониторинг) и архивирование производственных параметров влияющих на конечное качество продукта и данных о производительности оборудования.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Программное обеспечение имеет сертификаты GAMP5 и CFR21 часть 11.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lang w:eastAsia="ru-RU"/>
              </w:rPr>
              <w:t xml:space="preserve">В случае поставки в комплекте с оборудованием сервера или персонального (промышленного) компьютера, необходимо выполнить следующие требования: характеристики не ниже: Intel Core i5; 16 Гб DDR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IV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;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HDD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 - 2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T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b; ЖКИ (LCD) led, диагональ не менее 18’’; порты: USB  не мене 4шт, из них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USB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 3.0 - 2шт,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Network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 2 шт,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VGA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DVI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DisplayPort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, , </w:t>
            </w:r>
            <w:r w:rsidRPr="00534717">
              <w:rPr>
                <w:rFonts w:ascii="Times New Roman" w:hAnsi="Times New Roman" w:cs="Times New Roman"/>
                <w:lang w:val="en-US" w:eastAsia="ru-RU"/>
              </w:rPr>
              <w:t>PCIe</w:t>
            </w:r>
            <w:r w:rsidRPr="00534717">
              <w:rPr>
                <w:rFonts w:ascii="Times New Roman" w:hAnsi="Times New Roman" w:cs="Times New Roman"/>
                <w:lang w:eastAsia="ru-RU"/>
              </w:rPr>
              <w:t xml:space="preserve">), </w:t>
            </w:r>
            <w:r w:rsidRPr="00534717">
              <w:rPr>
                <w:rFonts w:ascii="Times New Roman" w:hAnsi="Times New Roman" w:cs="Times New Roman"/>
              </w:rPr>
              <w:t xml:space="preserve">под управлением ОС </w:t>
            </w:r>
            <w:r w:rsidRPr="00534717">
              <w:rPr>
                <w:rFonts w:ascii="Times New Roman" w:hAnsi="Times New Roman" w:cs="Times New Roman"/>
                <w:lang w:val="en-US"/>
              </w:rPr>
              <w:t>Microsoft</w:t>
            </w:r>
            <w:r w:rsidRPr="00534717">
              <w:rPr>
                <w:rFonts w:ascii="Times New Roman" w:hAnsi="Times New Roman" w:cs="Times New Roman"/>
              </w:rPr>
              <w:t xml:space="preserve"> </w:t>
            </w:r>
            <w:r w:rsidRPr="00534717">
              <w:rPr>
                <w:rFonts w:ascii="Times New Roman" w:hAnsi="Times New Roman" w:cs="Times New Roman"/>
                <w:lang w:val="en-US"/>
              </w:rPr>
              <w:t>Windows</w:t>
            </w:r>
            <w:r w:rsidRPr="00534717">
              <w:rPr>
                <w:rFonts w:ascii="Times New Roman" w:hAnsi="Times New Roman" w:cs="Times New Roman"/>
              </w:rPr>
              <w:t xml:space="preserve"> (не ниже </w:t>
            </w:r>
            <w:r w:rsidRPr="00534717">
              <w:rPr>
                <w:rFonts w:ascii="Times New Roman" w:hAnsi="Times New Roman" w:cs="Times New Roman"/>
                <w:lang w:val="en-US"/>
              </w:rPr>
              <w:t>Windows</w:t>
            </w:r>
            <w:r w:rsidRPr="00534717">
              <w:rPr>
                <w:rFonts w:ascii="Times New Roman" w:hAnsi="Times New Roman" w:cs="Times New Roman"/>
              </w:rPr>
              <w:t xml:space="preserve"> 10 </w:t>
            </w:r>
            <w:r w:rsidRPr="00534717">
              <w:rPr>
                <w:rFonts w:ascii="Times New Roman" w:hAnsi="Times New Roman" w:cs="Times New Roman"/>
                <w:lang w:val="en-US"/>
              </w:rPr>
              <w:t>pro</w:t>
            </w:r>
            <w:r w:rsidRPr="00534717">
              <w:rPr>
                <w:rFonts w:ascii="Times New Roman" w:hAnsi="Times New Roman" w:cs="Times New Roman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Pr="00534717">
              <w:rPr>
                <w:rFonts w:ascii="Times New Roman" w:hAnsi="Times New Roman" w:cs="Times New Roman"/>
                <w:lang w:val="en-US"/>
              </w:rPr>
              <w:t>Microsoft</w:t>
            </w:r>
            <w:r w:rsidRPr="00534717">
              <w:rPr>
                <w:rFonts w:ascii="Times New Roman" w:hAnsi="Times New Roman" w:cs="Times New Roman"/>
              </w:rPr>
              <w:t xml:space="preserve">) в количестве, соответствующем количеству единиц оборудования. Версия ОС </w:t>
            </w:r>
            <w:r w:rsidRPr="00534717">
              <w:rPr>
                <w:rFonts w:ascii="Times New Roman" w:hAnsi="Times New Roman" w:cs="Times New Roman"/>
                <w:lang w:val="en-US"/>
              </w:rPr>
              <w:t>Microsoft</w:t>
            </w:r>
            <w:r w:rsidRPr="00534717">
              <w:rPr>
                <w:rFonts w:ascii="Times New Roman" w:hAnsi="Times New Roman" w:cs="Times New Roman"/>
              </w:rPr>
              <w:t xml:space="preserve"> </w:t>
            </w:r>
            <w:r w:rsidRPr="00534717">
              <w:rPr>
                <w:rFonts w:ascii="Times New Roman" w:hAnsi="Times New Roman" w:cs="Times New Roman"/>
                <w:lang w:val="en-US"/>
              </w:rPr>
              <w:t>Windows</w:t>
            </w:r>
            <w:r w:rsidRPr="00534717">
              <w:rPr>
                <w:rFonts w:ascii="Times New Roman" w:hAnsi="Times New Roman" w:cs="Times New Roman"/>
              </w:rPr>
              <w:t xml:space="preserve"> должна иметь поддержку компанией </w:t>
            </w:r>
            <w:r w:rsidRPr="00534717">
              <w:rPr>
                <w:rFonts w:ascii="Times New Roman" w:hAnsi="Times New Roman" w:cs="Times New Roman"/>
                <w:lang w:val="en-US"/>
              </w:rPr>
              <w:t>Microsoft</w:t>
            </w:r>
            <w:r w:rsidRPr="00534717">
              <w:rPr>
                <w:rFonts w:ascii="Times New Roman" w:hAnsi="Times New Roman" w:cs="Times New Roman"/>
              </w:rPr>
              <w:t xml:space="preserve"> на момент поставки оборудования</w:t>
            </w:r>
            <w:r w:rsidRPr="00534717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В случае поставки оборудования под управлением ОС без коммерческой схемы лицензирования (ОС Linux, ОС Android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11.13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ОС на момент поставки оборудования имеет поддержку компанией разработчиком.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11.14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iCs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11.15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Печатающие устройства (принтеры) поставляемые с оборудованием должны быть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7499" w:type="dxa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743" w:type="dxa"/>
            <w:gridSpan w:val="6"/>
          </w:tcPr>
          <w:p w:rsidR="00700297" w:rsidRPr="00F815B5" w:rsidRDefault="00700297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обеспечение, интеграция программного обеспечения</w:t>
            </w: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Обязательное согласование и интеграция программного обеспечения: уровня L2 поставщика к уровню L3 компании Antares Vision или уровня L3 поставщика к уровню L3 компании Antares Vision, подтвержденное компанией Antares Vision (ПРИЛОЖЕНИЕ 2).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12.2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Программное обеспечение уровня L3 управление производством и складом установлено отдельно на сервере на территории предприятия (в серверной).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12.3</w:t>
            </w:r>
          </w:p>
        </w:tc>
        <w:tc>
          <w:tcPr>
            <w:tcW w:w="7221" w:type="dxa"/>
            <w:gridSpan w:val="3"/>
            <w:vAlign w:val="center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Интерфейс программного обеспечения русифицирован.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12.4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На производстве недопустимо вмешательство в закрытый производственный заказ (сериализованная и агрегированная продукция).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77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12.5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Программное обеспечение осуществляет передачу данных в надзорный орган в полном соответствии согласно требованиям РФ, РК, РУз и других государств с которыми ведется транспортное сообщение, а также осуществлять взаимодействие с другими площадками в режиме реального времени согласно нормативной документации.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12.6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Программное обеспечение должно имееть возможность коммуникации на корпоративном уровне с партнерами, контрактными производствами, владельцами брендов, различными системами ERP, регулирующими органами Европы, СНГ и Евразийского Союза, Северной и Южной Америкой, Азии и т.д.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12.7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Программное обеспечение должно имееть возможность подключения до 10-ти площадок вне зависимости от типа подключения или площадки (ХАБ РФ, ХАБ EU, ХАБ Беларусь, другие производственные площадки предприятия).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12.8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Обеспечение поставщиком сервиса онлайн-поддержки программного обеспечения на русском языке, в режиме 24/7.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12.9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В случае предоставления недостоверной информации по данному пункту участник автоматически исключается из процедуры конкурса.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743" w:type="dxa"/>
            <w:gridSpan w:val="6"/>
          </w:tcPr>
          <w:p w:rsidR="00700297" w:rsidRPr="00F815B5" w:rsidRDefault="00700297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IT</w:t>
            </w: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инфраструктура</w:t>
            </w: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13.1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ind w:left="57" w:right="57"/>
              <w:jc w:val="both"/>
              <w:rPr>
                <w:rStyle w:val="ad"/>
                <w:rFonts w:ascii="Times New Roman" w:hAnsi="Times New Roman" w:cs="Times New Roman"/>
                <w:i w:val="0"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 xml:space="preserve">Данный раздел определяет и устанавливает требования, необходимые для разработки и внедрения системы ССП (Система сериализации продукции). </w:t>
            </w:r>
          </w:p>
          <w:p w:rsidR="00700297" w:rsidRPr="00534717" w:rsidRDefault="00700297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ССП – пакет программного обеспечения, обеспечивающий полностью интегрированное решение для сериализации и а</w:t>
            </w:r>
            <w:bookmarkStart w:id="1" w:name="_Ref479063868"/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грегации на упаковочной линии.</w:t>
            </w:r>
            <w:r w:rsidRPr="00534717">
              <w:rPr>
                <w:rFonts w:ascii="Times New Roman" w:hAnsi="Times New Roman" w:cs="Times New Roman"/>
              </w:rPr>
              <w:t xml:space="preserve"> </w:t>
            </w:r>
            <w:bookmarkEnd w:id="1"/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</w:t>
            </w:r>
            <w:r w:rsidRPr="00534717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534717">
              <w:rPr>
                <w:rFonts w:ascii="Times New Roman" w:eastAsia="Times New Roman" w:hAnsi="Times New Roman" w:cs="Times New Roman"/>
              </w:rPr>
              <w:t>.2</w:t>
            </w:r>
          </w:p>
        </w:tc>
        <w:tc>
          <w:tcPr>
            <w:tcW w:w="14743" w:type="dxa"/>
            <w:gridSpan w:val="6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Style w:val="ad"/>
                <w:rFonts w:ascii="Times New Roman" w:hAnsi="Times New Roman" w:cs="Times New Roman"/>
                <w:i w:val="0"/>
              </w:rPr>
              <w:t>Инфраструктура IT включает в себя следующие уровни:</w:t>
            </w: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4" w:type="dxa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 xml:space="preserve">Стандарт </w:t>
            </w:r>
            <w:r w:rsidRPr="00534717">
              <w:rPr>
                <w:rFonts w:ascii="Times New Roman" w:hAnsi="Times New Roman" w:cs="Times New Roman"/>
                <w:lang w:val="en-US"/>
              </w:rPr>
              <w:t>ISA-95</w:t>
            </w:r>
          </w:p>
        </w:tc>
        <w:tc>
          <w:tcPr>
            <w:tcW w:w="4707" w:type="dxa"/>
            <w:gridSpan w:val="2"/>
          </w:tcPr>
          <w:p w:rsidR="00700297" w:rsidRPr="00534717" w:rsidRDefault="00700297" w:rsidP="00534717">
            <w:pPr>
              <w:spacing w:line="200" w:lineRule="exact"/>
              <w:ind w:left="57" w:right="57"/>
              <w:jc w:val="both"/>
              <w:rPr>
                <w:rStyle w:val="ad"/>
                <w:rFonts w:ascii="Times New Roman" w:hAnsi="Times New Roman" w:cs="Times New Roman"/>
                <w:i w:val="0"/>
              </w:rPr>
            </w:pPr>
            <w:r w:rsidRPr="00534717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4" w:type="dxa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Уровень 1</w:t>
            </w:r>
          </w:p>
        </w:tc>
        <w:tc>
          <w:tcPr>
            <w:tcW w:w="4707" w:type="dxa"/>
            <w:gridSpan w:val="2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Уровень оборудования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Включает фактическое оборудование, камеры и принтеры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4" w:type="dxa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Уровень 2</w:t>
            </w:r>
          </w:p>
        </w:tc>
        <w:tc>
          <w:tcPr>
            <w:tcW w:w="4707" w:type="dxa"/>
            <w:gridSpan w:val="2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Уровень управления линией</w:t>
            </w:r>
          </w:p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Включает </w:t>
            </w:r>
            <w:r w:rsidRPr="00534717">
              <w:rPr>
                <w:rFonts w:ascii="Times New Roman" w:hAnsi="Times New Roman" w:cs="Times New Roman"/>
                <w:lang w:val="en-US"/>
              </w:rPr>
              <w:t>PLC</w:t>
            </w:r>
            <w:r w:rsidRPr="00534717">
              <w:rPr>
                <w:rFonts w:ascii="Times New Roman" w:hAnsi="Times New Roman" w:cs="Times New Roman"/>
              </w:rPr>
              <w:t xml:space="preserve"> и ПО для управления сериализацией и агрегацией на линии упаковки, а также взаимодействие с другими системами линии.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4" w:type="dxa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Уровень 3</w:t>
            </w:r>
          </w:p>
        </w:tc>
        <w:tc>
          <w:tcPr>
            <w:tcW w:w="4707" w:type="dxa"/>
            <w:gridSpan w:val="2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Сервер завода для управления уровнем</w:t>
            </w:r>
          </w:p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Включает оборудование (согласовывается на стадии заключения договора) и ПО для управления сериализацией и агрегацией на уровне предприятия, мастер данных.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2"/>
          <w:wAfter w:w="141" w:type="dxa"/>
          <w:trHeight w:val="263"/>
        </w:trPr>
        <w:tc>
          <w:tcPr>
            <w:tcW w:w="709" w:type="dxa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  <w:lang w:val="en-US"/>
              </w:rPr>
            </w:pPr>
            <w:r w:rsidRPr="00534717">
              <w:rPr>
                <w:rFonts w:ascii="Times New Roman" w:eastAsia="Times New Roman" w:hAnsi="Times New Roman" w:cs="Times New Roman"/>
                <w:lang w:val="en-US"/>
              </w:rPr>
              <w:t>13.3</w:t>
            </w:r>
          </w:p>
        </w:tc>
        <w:tc>
          <w:tcPr>
            <w:tcW w:w="14743" w:type="dxa"/>
            <w:gridSpan w:val="6"/>
            <w:vAlign w:val="center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Архитектура ССП должна быть представлена следующими модулями:</w:t>
            </w: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  <w:lang w:val="en-US"/>
              </w:rPr>
            </w:pPr>
            <w:r w:rsidRPr="00534717">
              <w:rPr>
                <w:rFonts w:ascii="Times New Roman" w:eastAsia="Times New Roman" w:hAnsi="Times New Roman" w:cs="Times New Roman"/>
                <w:lang w:val="en-US"/>
              </w:rPr>
              <w:t>13.3.1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Модуль для управления процессами сериализации и агрегации, а также контроля на уровне завода (МУПС).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  <w:lang w:val="en-US"/>
              </w:rPr>
            </w:pPr>
            <w:r w:rsidRPr="00534717">
              <w:rPr>
                <w:rFonts w:ascii="Times New Roman" w:eastAsia="Times New Roman" w:hAnsi="Times New Roman" w:cs="Times New Roman"/>
                <w:lang w:val="en-US"/>
              </w:rPr>
              <w:t>13.3.2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Модуль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</w:rPr>
              <w:t>для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</w:rPr>
              <w:t>связи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</w:rPr>
              <w:t>ССП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</w:rPr>
              <w:t>и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ERP (Enterprise Resource Planning) (</w:t>
            </w:r>
            <w:r w:rsidRPr="00534717">
              <w:rPr>
                <w:rFonts w:ascii="Times New Roman" w:hAnsi="Times New Roman" w:cs="Times New Roman"/>
              </w:rPr>
              <w:t>осуществляется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</w:rPr>
              <w:t>через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</w:rPr>
              <w:t>интерфейс</w:t>
            </w:r>
            <w:r w:rsidRPr="0053471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534717">
              <w:rPr>
                <w:rFonts w:ascii="Times New Roman" w:hAnsi="Times New Roman" w:cs="Times New Roman"/>
              </w:rPr>
              <w:t>ИСП</w:t>
            </w:r>
            <w:r w:rsidRPr="00534717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  <w:lang w:val="en-US"/>
              </w:rPr>
            </w:pPr>
            <w:r w:rsidRPr="00534717">
              <w:rPr>
                <w:rFonts w:ascii="Times New Roman" w:eastAsia="Times New Roman" w:hAnsi="Times New Roman" w:cs="Times New Roman"/>
                <w:lang w:val="en-US"/>
              </w:rPr>
              <w:t>13.3.3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Модуль для управления процессами сериализации и агрегации и контроля на уровне производства (осуществляется через МУПСП)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  <w:lang w:val="en-US"/>
              </w:rPr>
            </w:pPr>
            <w:r w:rsidRPr="00534717">
              <w:rPr>
                <w:rFonts w:ascii="Times New Roman" w:eastAsia="Times New Roman" w:hAnsi="Times New Roman" w:cs="Times New Roman"/>
                <w:lang w:val="en-US"/>
              </w:rPr>
              <w:t>13.3.4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Модуль для управления процессами сериализации и агрегации, обработкой данных в реальном времени на уровне производства (осуществляется через МУПСРВ)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846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  <w:lang w:val="en-US"/>
              </w:rPr>
            </w:pPr>
            <w:r w:rsidRPr="00534717">
              <w:rPr>
                <w:rFonts w:ascii="Times New Roman" w:eastAsia="Times New Roman" w:hAnsi="Times New Roman" w:cs="Times New Roman"/>
                <w:lang w:val="en-US"/>
              </w:rPr>
              <w:t>13.3.5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Система модулей для управления и контроля на станциях агрегации:</w:t>
            </w:r>
          </w:p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Ручные станции (представлено МРС)</w:t>
            </w:r>
          </w:p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Автоматические станции (представлено МАС)</w:t>
            </w:r>
          </w:p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Смешанные (полуавтоматические) станции (представлено МСС)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  <w:lang w:val="en-US"/>
              </w:rPr>
            </w:pPr>
            <w:r w:rsidRPr="00534717">
              <w:rPr>
                <w:rFonts w:ascii="Times New Roman" w:eastAsia="Times New Roman" w:hAnsi="Times New Roman" w:cs="Times New Roman"/>
                <w:lang w:val="en-US"/>
              </w:rPr>
              <w:t>13.3.6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Модуль для управления и контроля агрегации вне линии производства (склад, представлено МУС).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4743" w:type="dxa"/>
            <w:gridSpan w:val="6"/>
          </w:tcPr>
          <w:p w:rsidR="00700297" w:rsidRPr="00F815B5" w:rsidRDefault="007A1AFC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Функциональные характеристики</w:t>
            </w:r>
          </w:p>
        </w:tc>
      </w:tr>
      <w:tr w:rsidR="007A1AFC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14.1.</w:t>
            </w:r>
          </w:p>
        </w:tc>
        <w:tc>
          <w:tcPr>
            <w:tcW w:w="14743" w:type="dxa"/>
            <w:gridSpan w:val="6"/>
          </w:tcPr>
          <w:p w:rsidR="007A1AFC" w:rsidRPr="00F815B5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F815B5">
              <w:rPr>
                <w:rFonts w:ascii="Times New Roman" w:hAnsi="Times New Roman" w:cs="Times New Roman"/>
              </w:rPr>
              <w:t>Программное обеспечение</w:t>
            </w: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14.1.1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Программное обеспечение имеет сертификаты GAMP 5 и CFR21 часть 11. Интерфейс должен быть на русском языке.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7A156B">
        <w:trPr>
          <w:gridAfter w:val="2"/>
          <w:wAfter w:w="141" w:type="dxa"/>
          <w:trHeight w:val="20"/>
        </w:trPr>
        <w:tc>
          <w:tcPr>
            <w:tcW w:w="709" w:type="dxa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</w:t>
            </w:r>
          </w:p>
        </w:tc>
        <w:tc>
          <w:tcPr>
            <w:tcW w:w="14743" w:type="dxa"/>
            <w:gridSpan w:val="6"/>
            <w:vAlign w:val="center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системой МУПС:</w:t>
            </w: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Используется для управления производственной деятельностью. Основная цель: создание и управление рабочими заказами и назначение заказов на производственную линию. Доступ к МУПС контролируется с помощью многоуровневой системы безопасности.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63"/>
        </w:trPr>
        <w:tc>
          <w:tcPr>
            <w:tcW w:w="709" w:type="dxa"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</w:t>
            </w:r>
          </w:p>
        </w:tc>
        <w:tc>
          <w:tcPr>
            <w:tcW w:w="7221" w:type="dxa"/>
            <w:gridSpan w:val="3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Основные функции МУПС: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Назначение ролей/прав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Администрирование основных параметров системы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Управление производственной линией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Управление параметрами материала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Управление NTIN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Управление диапазонами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Установка наборов команд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Установка формата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Назначение рабочего заказа для линии</w:t>
            </w:r>
          </w:p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Отчётность</w:t>
            </w:r>
          </w:p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Опрос журналов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5258AC">
        <w:trPr>
          <w:gridAfter w:val="2"/>
          <w:wAfter w:w="14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</w:t>
            </w:r>
          </w:p>
        </w:tc>
        <w:tc>
          <w:tcPr>
            <w:tcW w:w="14743" w:type="dxa"/>
            <w:gridSpan w:val="6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Графический интерфейс пользователя</w:t>
            </w: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4663" w:type="dxa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eastAsia="Arial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должен быть доступен запуск и обзор приложения ССП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ЯЗЫК</w:t>
            </w:r>
          </w:p>
        </w:tc>
        <w:tc>
          <w:tcPr>
            <w:tcW w:w="4663" w:type="dxa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eastAsia="Arial" w:hAnsi="Times New Roman" w:cs="Times New Roman"/>
              </w:rPr>
            </w:pPr>
            <w:r w:rsidRPr="00534717">
              <w:rPr>
                <w:rFonts w:ascii="Times New Roman" w:eastAsia="Arial" w:hAnsi="Times New Roman" w:cs="Times New Roman"/>
              </w:rPr>
              <w:t>Пользователю должен быть доступен выбор языка МУПС GUI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ОБОЛОЧКА</w:t>
            </w:r>
          </w:p>
        </w:tc>
        <w:tc>
          <w:tcPr>
            <w:tcW w:w="4663" w:type="dxa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eastAsia="Arial" w:hAnsi="Times New Roman" w:cs="Times New Roman"/>
              </w:rPr>
            </w:pPr>
            <w:r w:rsidRPr="00534717">
              <w:rPr>
                <w:rFonts w:ascii="Times New Roman" w:eastAsia="Arial" w:hAnsi="Times New Roman" w:cs="Times New Roman"/>
              </w:rPr>
              <w:t xml:space="preserve">Пользователю должен быть доступен выбор оболочки МУПС GUI 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СИГНАЛЫ</w:t>
            </w:r>
          </w:p>
        </w:tc>
        <w:tc>
          <w:tcPr>
            <w:tcW w:w="4663" w:type="dxa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eastAsia="Arial" w:hAnsi="Times New Roman" w:cs="Times New Roman"/>
              </w:rPr>
            </w:pPr>
            <w:r w:rsidRPr="00534717">
              <w:rPr>
                <w:rFonts w:ascii="Times New Roman" w:eastAsia="Arial" w:hAnsi="Times New Roman" w:cs="Times New Roman"/>
              </w:rPr>
              <w:t>Пользователю должна быть доступна установка аварийных сигналов оповещения ССП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</w:rPr>
              <w:t>ПЕРЕВОД</w:t>
            </w:r>
          </w:p>
        </w:tc>
        <w:tc>
          <w:tcPr>
            <w:tcW w:w="4663" w:type="dxa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eastAsia="Arial" w:hAnsi="Times New Roman" w:cs="Times New Roman"/>
              </w:rPr>
            </w:pPr>
            <w:r w:rsidRPr="00534717">
              <w:rPr>
                <w:rFonts w:ascii="Times New Roman" w:eastAsia="Arial" w:hAnsi="Times New Roman" w:cs="Times New Roman"/>
              </w:rPr>
              <w:t>Пользователю доступен выбор языка ССП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CD2877">
        <w:trPr>
          <w:gridAfter w:val="1"/>
          <w:wAfter w:w="8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14.2.4</w:t>
            </w:r>
          </w:p>
        </w:tc>
        <w:tc>
          <w:tcPr>
            <w:tcW w:w="14803" w:type="dxa"/>
            <w:gridSpan w:val="7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Безопасность и прозрачность данных. Управление доступом.</w:t>
            </w:r>
          </w:p>
        </w:tc>
      </w:tr>
      <w:tr w:rsidR="00700297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Логин</w:t>
            </w:r>
          </w:p>
        </w:tc>
        <w:tc>
          <w:tcPr>
            <w:tcW w:w="4663" w:type="dxa"/>
            <w:vAlign w:val="center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должен быть обеспечен доступ к МУПС. Для предотвращения несанкционированного доступа все пользователи МУПС должны быть зарегистрированы и авторизированы системой. </w:t>
            </w:r>
          </w:p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Сервис авторизации должен быть Windows Active </w:t>
            </w:r>
            <w:r w:rsidRPr="00534717">
              <w:rPr>
                <w:rFonts w:ascii="Times New Roman" w:hAnsi="Times New Roman" w:cs="Times New Roman"/>
                <w:lang w:val="en-US"/>
              </w:rPr>
              <w:t>D</w:t>
            </w:r>
            <w:r w:rsidRPr="00534717">
              <w:rPr>
                <w:rFonts w:ascii="Times New Roman" w:hAnsi="Times New Roman" w:cs="Times New Roman"/>
              </w:rPr>
              <w:t xml:space="preserve">irectory, но другие сервисы, такие как </w:t>
            </w:r>
            <w:r w:rsidRPr="00534717">
              <w:rPr>
                <w:rFonts w:ascii="Times New Roman" w:hAnsi="Times New Roman" w:cs="Times New Roman"/>
                <w:lang w:val="en-US"/>
              </w:rPr>
              <w:t>LDAP</w:t>
            </w:r>
            <w:r w:rsidRPr="00534717">
              <w:rPr>
                <w:rFonts w:ascii="Times New Roman" w:hAnsi="Times New Roman" w:cs="Times New Roman"/>
              </w:rPr>
              <w:t xml:space="preserve"> или локальный вход в Windows могут также поддерживаться.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1"/>
          <w:wAfter w:w="81" w:type="dxa"/>
          <w:trHeight w:val="116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ind w:left="57" w:right="57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Двойной логин</w:t>
            </w:r>
          </w:p>
        </w:tc>
        <w:tc>
          <w:tcPr>
            <w:tcW w:w="4663" w:type="dxa"/>
            <w:vAlign w:val="center"/>
          </w:tcPr>
          <w:p w:rsidR="00700297" w:rsidRPr="007A1AFC" w:rsidRDefault="007A1AFC" w:rsidP="007A1AFC">
            <w:pPr>
              <w:pStyle w:val="TableParagraph"/>
              <w:spacing w:line="200" w:lineRule="exact"/>
              <w:jc w:val="both"/>
              <w:rPr>
                <w:rFonts w:ascii="Times New Roman" w:hAnsi="Times New Roman" w:cs="Times New Roman"/>
                <w:w w:val="99"/>
              </w:rPr>
            </w:pPr>
            <w:r w:rsidRPr="007A1AFC">
              <w:rPr>
                <w:rFonts w:ascii="Times New Roman" w:hAnsi="Times New Roman" w:cs="Times New Roman"/>
                <w:w w:val="99"/>
              </w:rPr>
              <w:t>Для выполнения важных операций система повторно запрашивает логин пользователя для проверки прав доступа и подтверждения операции перед ее выполнением. Система также проверяет возможность повторного логина пользователя для выполнения особого списка операций.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ind w:left="57" w:right="57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Вход</w:t>
            </w:r>
          </w:p>
        </w:tc>
        <w:tc>
          <w:tcPr>
            <w:tcW w:w="4663" w:type="dxa"/>
            <w:vAlign w:val="center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После логина пользователь имеет возможность выйти из системы в любой момент.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ind w:left="57" w:right="57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Авто выход</w:t>
            </w:r>
          </w:p>
        </w:tc>
        <w:tc>
          <w:tcPr>
            <w:tcW w:w="4663" w:type="dxa"/>
            <w:vAlign w:val="center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Система имеет возможность перехода в режим «Заблокировано» - система не используется в течение установленного периода времени.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00297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ind w:left="57" w:right="57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Выход из системы</w:t>
            </w:r>
          </w:p>
        </w:tc>
        <w:tc>
          <w:tcPr>
            <w:tcW w:w="4663" w:type="dxa"/>
            <w:vAlign w:val="center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выйти из МУПС.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B97228">
        <w:trPr>
          <w:gridAfter w:val="1"/>
          <w:wAfter w:w="8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14.2.5</w:t>
            </w:r>
          </w:p>
        </w:tc>
        <w:tc>
          <w:tcPr>
            <w:tcW w:w="14803" w:type="dxa"/>
            <w:gridSpan w:val="7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Безопасность данных</w:t>
            </w:r>
          </w:p>
        </w:tc>
      </w:tr>
      <w:tr w:rsidR="00700297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00297" w:rsidRPr="00534717" w:rsidRDefault="0070029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00297" w:rsidRPr="00534717" w:rsidRDefault="00700297" w:rsidP="00534717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Настройка</w:t>
            </w:r>
          </w:p>
        </w:tc>
        <w:tc>
          <w:tcPr>
            <w:tcW w:w="4663" w:type="dxa"/>
          </w:tcPr>
          <w:p w:rsidR="00700297" w:rsidRPr="00534717" w:rsidRDefault="00700297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доступны параметры настройки интерфейса МУПС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700297" w:rsidRPr="00534717" w:rsidRDefault="00700297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306F7B">
        <w:trPr>
          <w:gridAfter w:val="1"/>
          <w:wAfter w:w="8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14.2.6</w:t>
            </w:r>
          </w:p>
        </w:tc>
        <w:tc>
          <w:tcPr>
            <w:tcW w:w="14803" w:type="dxa"/>
            <w:gridSpan w:val="7"/>
            <w:vAlign w:val="center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Пользователи / Права доступа</w:t>
            </w: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Доступ</w:t>
            </w:r>
          </w:p>
        </w:tc>
        <w:tc>
          <w:tcPr>
            <w:tcW w:w="4663" w:type="dxa"/>
            <w:vAlign w:val="center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Система поддерживает как минимум сервисы активного каталога (запрашивая имя пользователя и пароль), включая учетные записи для всех предполагаемых приложений и групп пользователей, а также разграничивать пользователей согласно уровню доступа и функционалу.   </w:t>
            </w:r>
          </w:p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Сервис авторизации должен быть Windows Active Directory, но другие сервисы, такие как LDAP или локальных вход в Windows могут также поддерживаться.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Группы пользователей</w:t>
            </w:r>
          </w:p>
        </w:tc>
        <w:tc>
          <w:tcPr>
            <w:tcW w:w="4663" w:type="dxa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должна быть доступна опция создания новой группы пользователей, редактирования и удаления.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8F672D">
        <w:trPr>
          <w:gridAfter w:val="1"/>
          <w:wAfter w:w="8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14.2.7</w:t>
            </w:r>
          </w:p>
        </w:tc>
        <w:tc>
          <w:tcPr>
            <w:tcW w:w="14803" w:type="dxa"/>
            <w:gridSpan w:val="7"/>
            <w:vAlign w:val="center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производством. Управление NTIN.</w:t>
            </w: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ДИСПЛЕЙ</w:t>
            </w:r>
          </w:p>
        </w:tc>
        <w:tc>
          <w:tcPr>
            <w:tcW w:w="4663" w:type="dxa"/>
            <w:vAlign w:val="center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доступен NTIN и его спектр.</w:t>
            </w:r>
          </w:p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также доступна опция фильтрации и сортировки списка.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GTIN</w:t>
            </w:r>
          </w:p>
        </w:tc>
        <w:tc>
          <w:tcPr>
            <w:tcW w:w="4663" w:type="dxa"/>
            <w:vAlign w:val="center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опция создания GS1 SGTIN.</w:t>
            </w:r>
          </w:p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также доступны функции редактирования и удаления существующих GS1 SGTIN. </w:t>
            </w:r>
          </w:p>
        </w:tc>
        <w:tc>
          <w:tcPr>
            <w:tcW w:w="7582" w:type="dxa"/>
            <w:gridSpan w:val="4"/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SSCC</w:t>
            </w:r>
          </w:p>
        </w:tc>
        <w:tc>
          <w:tcPr>
            <w:tcW w:w="4663" w:type="dxa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GS1  S</w:t>
            </w:r>
            <w:r w:rsidRPr="00534717">
              <w:rPr>
                <w:rFonts w:ascii="Times New Roman" w:hAnsi="Times New Roman" w:cs="Times New Roman"/>
                <w:lang w:val="en-US"/>
              </w:rPr>
              <w:t>SCC</w:t>
            </w:r>
            <w:r w:rsidRPr="00534717">
              <w:rPr>
                <w:rFonts w:ascii="Times New Roman" w:hAnsi="Times New Roman" w:cs="Times New Roman"/>
              </w:rPr>
              <w:t>.</w:t>
            </w:r>
          </w:p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также доступны функции редактирования и удаления существующих GS1  S</w:t>
            </w:r>
            <w:r w:rsidRPr="00534717">
              <w:rPr>
                <w:rFonts w:ascii="Times New Roman" w:hAnsi="Times New Roman" w:cs="Times New Roman"/>
                <w:lang w:val="en-US"/>
              </w:rPr>
              <w:t>SCC</w:t>
            </w:r>
            <w:r w:rsidRPr="005347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GTINUSA</w:t>
            </w:r>
          </w:p>
        </w:tc>
        <w:tc>
          <w:tcPr>
            <w:tcW w:w="4663" w:type="dxa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создания GS1 SGTIN USA, которая поддерживает код NDC. </w:t>
            </w:r>
          </w:p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доступны функции редактирования и удаления существующих GS1 SGTIN USA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SECUREPHARM</w:t>
            </w:r>
          </w:p>
        </w:tc>
        <w:tc>
          <w:tcPr>
            <w:tcW w:w="4663" w:type="dxa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PPN.</w:t>
            </w:r>
          </w:p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также доступны функции редактирования и удаления существующих SECUREPHARM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СПЕКТР </w:t>
            </w:r>
            <w:r w:rsidRPr="00534717">
              <w:rPr>
                <w:rFonts w:ascii="Times New Roman" w:hAnsi="Times New Roman" w:cs="Times New Roman"/>
                <w:lang w:val="en-US"/>
              </w:rPr>
              <w:t>NTIN</w:t>
            </w:r>
          </w:p>
        </w:tc>
        <w:tc>
          <w:tcPr>
            <w:tcW w:w="4663" w:type="dxa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спектра для генерации серийных номеров. Пользователю также доступны функции удаления спектра для серийных номеров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B34EE6">
        <w:trPr>
          <w:gridAfter w:val="1"/>
          <w:wAfter w:w="8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14.2.8</w:t>
            </w:r>
          </w:p>
        </w:tc>
        <w:tc>
          <w:tcPr>
            <w:tcW w:w="14803" w:type="dxa"/>
            <w:gridSpan w:val="7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хранением данных.</w:t>
            </w:r>
          </w:p>
        </w:tc>
      </w:tr>
      <w:tr w:rsidR="007A1AFC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ДИСПЛЕЙ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доступен перечень материалов и их привязка NTIN. Пользователю также доступна опция фильтрации и сортировки материала.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МАТЕРИАЛА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опция создания нового материала.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также доступны функции редактирования и удаления существующих материалов. 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1"/>
          <w:wAfter w:w="81" w:type="dxa"/>
          <w:trHeight w:val="1077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ПРИВЯЗКА </w:t>
            </w:r>
          </w:p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NTIN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связи материала с NTIN.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также доступны функции редактирования связи материалов с NTIN.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512BCB">
        <w:trPr>
          <w:gridAfter w:val="1"/>
          <w:wAfter w:w="8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14.2.9</w:t>
            </w:r>
          </w:p>
        </w:tc>
        <w:tc>
          <w:tcPr>
            <w:tcW w:w="14803" w:type="dxa"/>
            <w:gridSpan w:val="7"/>
            <w:vAlign w:val="center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форматами и раскладкой.</w:t>
            </w: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ДИСПЛЕЙ</w:t>
            </w:r>
          </w:p>
        </w:tc>
        <w:tc>
          <w:tcPr>
            <w:tcW w:w="4663" w:type="dxa"/>
            <w:vAlign w:val="center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доступен список форматов и раскладка оборудования первого уровня. Пользователю также доступна опция фильтрации и сортировки форматов и раскладок.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ФОРМАТ</w:t>
            </w:r>
          </w:p>
        </w:tc>
        <w:tc>
          <w:tcPr>
            <w:tcW w:w="4663" w:type="dxa"/>
            <w:vAlign w:val="center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опция создания формата / раскладки. </w:t>
            </w:r>
          </w:p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также доступны функции редактирования и удаления создания формата / раскладки. 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165366">
        <w:trPr>
          <w:gridAfter w:val="1"/>
          <w:wAfter w:w="8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14.2.10</w:t>
            </w:r>
          </w:p>
        </w:tc>
        <w:tc>
          <w:tcPr>
            <w:tcW w:w="14803" w:type="dxa"/>
            <w:gridSpan w:val="7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хранилищем рецептов.</w:t>
            </w:r>
          </w:p>
        </w:tc>
      </w:tr>
      <w:tr w:rsidR="007A1AFC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ДИСПЛЕЙ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доступен список рецептов.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также доступна опция фильтрации и сортировки рецептов.</w:t>
            </w:r>
          </w:p>
        </w:tc>
        <w:tc>
          <w:tcPr>
            <w:tcW w:w="75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1"/>
          <w:wAfter w:w="8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GS1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опция создания рецептов GS1.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также доступны функции дублирования, редактирования и удаления существующих рецептов GS1. </w:t>
            </w:r>
          </w:p>
        </w:tc>
        <w:tc>
          <w:tcPr>
            <w:tcW w:w="7582" w:type="dxa"/>
            <w:gridSpan w:val="4"/>
            <w:tcBorders>
              <w:bottom w:val="nil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EDMC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рецептов EDMC. Пользователю также доступны функции дублирования, редактирования и удаления существующих рецептов EDMC.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  <w:lang w:val="en-US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USA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рецептов USA Пользователю также доступны функции редактирования и удаления существующих рецептов USA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SECUREPHARM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рецептов SECUREPHARM. Пользователю также доступны функции редактирования и удаления существующих рецептов SECUREPHARM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ПРИВЯЗКА </w:t>
            </w:r>
          </w:p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lang w:val="en-US"/>
              </w:rPr>
              <w:t>NTIN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привязки NTIN к рецепту. 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также доступна функция редактирования связи NTIN с рецептом.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862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ПРИВЯЗКА К</w:t>
            </w:r>
          </w:p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ЛИНИИ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привязки линии к рецепту, а также возможность редактирования связи линии и рецепта. 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DF5B74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14.2.11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рабочим заказом.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ДИСПЛЕЙ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доступен список заказов и их статус. 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также доступна опция фильтрации и сортировки заказов.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опция создания нового заказа, а также функции дублирования. редактирования и удаления существующих заказов. 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ПОВТОРНОЕ</w:t>
            </w:r>
          </w:p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ОТКРЫТИЕ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повторного открытия ранее закрытого заказа.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РАЗМЕЩЕНИЕ </w:t>
            </w:r>
          </w:p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ЗАКАЗА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размещения заказа на линии производства. Система должна поддерживать создание заказов на: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Стандартные или переупаковочные операции (для уже сформированных единиц)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Предварительно промаркированных и немаркированных единиц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Линии для единичного / мульти производства (создание дочернего заказа для каждой линии производства)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Генерирование серийный номеров внутри системы или режим генерирования внешних серийных номеров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Работа со следующими сценариями:</w:t>
            </w:r>
          </w:p>
          <w:p w:rsidR="007A1AFC" w:rsidRPr="00534717" w:rsidRDefault="007A1AFC" w:rsidP="00534717">
            <w:pPr>
              <w:widowControl/>
              <w:numPr>
                <w:ilvl w:val="0"/>
                <w:numId w:val="21"/>
              </w:numPr>
              <w:autoSpaceDE/>
              <w:autoSpaceDN/>
              <w:spacing w:line="200" w:lineRule="exact"/>
              <w:ind w:left="0"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Сериализовано и агрегировано</w:t>
            </w:r>
          </w:p>
          <w:p w:rsidR="007A1AFC" w:rsidRPr="00534717" w:rsidRDefault="007A1AFC" w:rsidP="00534717">
            <w:pPr>
              <w:widowControl/>
              <w:numPr>
                <w:ilvl w:val="0"/>
                <w:numId w:val="21"/>
              </w:numPr>
              <w:autoSpaceDE/>
              <w:autoSpaceDN/>
              <w:spacing w:line="200" w:lineRule="exact"/>
              <w:ind w:left="0"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Сериализированные упаковки и несериализованные / агрегированные контейнеры</w:t>
            </w:r>
          </w:p>
          <w:p w:rsidR="007A1AFC" w:rsidRPr="00534717" w:rsidRDefault="007A1AFC" w:rsidP="00534717">
            <w:pPr>
              <w:widowControl/>
              <w:numPr>
                <w:ilvl w:val="0"/>
                <w:numId w:val="21"/>
              </w:numPr>
              <w:autoSpaceDE/>
              <w:autoSpaceDN/>
              <w:spacing w:line="200" w:lineRule="exact"/>
              <w:ind w:left="0"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Несериализовано</w:t>
            </w:r>
          </w:p>
          <w:p w:rsidR="007A1AFC" w:rsidRPr="00534717" w:rsidRDefault="007A1AFC" w:rsidP="00534717">
            <w:pPr>
              <w:widowControl/>
              <w:numPr>
                <w:ilvl w:val="0"/>
                <w:numId w:val="21"/>
              </w:numPr>
              <w:autoSpaceDE/>
              <w:autoSpaceDN/>
              <w:spacing w:line="200" w:lineRule="exact"/>
              <w:ind w:left="0"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Сериализовано / не агрегировано (</w:t>
            </w:r>
            <w:r w:rsidRPr="00534717">
              <w:rPr>
                <w:rFonts w:ascii="Times New Roman" w:hAnsi="Times New Roman" w:cs="Times New Roman"/>
                <w:lang w:val="en-US"/>
              </w:rPr>
              <w:t>USA</w:t>
            </w:r>
            <w:r w:rsidRPr="00534717">
              <w:rPr>
                <w:rFonts w:ascii="Times New Roman" w:hAnsi="Times New Roman" w:cs="Times New Roman"/>
              </w:rPr>
              <w:t xml:space="preserve"> домен)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ОСТАНОВКА ЗАКАЗА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приостановить текущий заказ, уже выпущенный на линию производства.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ЗАКРЫТИЕ ЗАКАЗА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закрыть текущий заказ, который был приостановлен.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ОКОНЧАНИЕ ПАРТИИ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имеет возможность вручную завершить партию уже закрытого заказа, которая управляется интерфейсом системы отслеживания.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3822FA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14.2.12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контролем качества.</w:t>
            </w:r>
          </w:p>
        </w:tc>
      </w:tr>
      <w:tr w:rsidR="00F815B5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СТАТУС КОНТРОЛЯ КАЧЕСТВА</w:t>
            </w:r>
          </w:p>
        </w:tc>
        <w:tc>
          <w:tcPr>
            <w:tcW w:w="4663" w:type="dxa"/>
          </w:tcPr>
          <w:p w:rsidR="00F815B5" w:rsidRPr="00534717" w:rsidRDefault="00F815B5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изменения статуса контроля качества рабочего заказа.</w:t>
            </w:r>
          </w:p>
        </w:tc>
        <w:tc>
          <w:tcPr>
            <w:tcW w:w="7499" w:type="dxa"/>
            <w:shd w:val="clear" w:color="auto" w:fill="auto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23179B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14.2.13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Параметры настройки. Параметры домена.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должен видеть на экране настройки параметров домена, а также иметь возможность отсортировать и применить фильтры к параметрам. 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НАСТРОЙКИ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настройка работы системы путем изменения определённых параметров таких как: управление сериализацией, настройка государственных кодов, агрегация, настройка оборудования, принтеров, создание неполной упаковки.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1E162A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14.2.14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Производственные линии.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70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должен видеть на экране производственные линии, а также иметь возможность отсортировать и применить фильтры к производственным линиям. 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создания новой производственной линии, линии упаковки, которые могут включать одну и более единиц оборудования для сериализации и агрегации. 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Система имеет возможность настройки различных производственных линий для одной и той же фактической линии оборудования, в зависимости от используемых станций и возможности настроек вовлеченного оборудования.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ИМПОРТ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импорта и экспорта производственной линии с ее настройками.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СТАНЦИИ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выбрать станции, из которых будет состоять производственная линия, а также управлять устройствами каждой станцией. Система покажет пользователю доступные устройства во время установки линий.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ЛИНИЯ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возможность проверки и исправления конфигурации для каждой линии производства (не указаны параметры МУПСРВ, и т.п.)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AA0414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14.2.15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Виртуальные линии.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должен видеть на экране виртуальные линии, а также иметь возможность отсортировать и применить фильтры к виртуальным линиям.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НАСТРОЙКИ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доступен мониторинг настроек системы низшего уровня в разделе Виртуальные линии. В данном контексте упомянутые выше группы настроек должны рассматриваться как «Виртуальные линии». Особенные параметры, доступные для каждой группы, могут отличаться в зависимости от особенностей установленной системы.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392483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14.2.16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Линии МУС (склада)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должен видеть на экране линии склада, а также иметь возможность отсортировать и применить фильтры к складским линиям.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СОЗДАНИЕ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создания новой линии, которая может состоять из одной и более единиц оборудования (станций), предназначенной для поступаковочных операций.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НАСТРОЙКИ ТЕРМИНАЛА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настройка линий склада, расположенных вне производственных линий. Пользователь имеет возможность выбрать станции для линии и настроить параметры для каждой станции.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AD1D75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14.2.17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Переменные данные.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видны переменные данные, а также доступна сортировка и применение фильтров.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СОЗДАНИЕ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создания новых переменных данных, а также редактирование удаление уже существующих.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E02858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14.2.18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адресной книгой.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видна адресная книга, а также доступна сортировка и применение фильтров.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СОЗДАНИЕ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создания новых адресов, а также редактирование, удаление уже существующих.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011ADD">
        <w:trPr>
          <w:gridAfter w:val="4"/>
          <w:wAfter w:w="164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14.2.19</w:t>
            </w:r>
          </w:p>
        </w:tc>
        <w:tc>
          <w:tcPr>
            <w:tcW w:w="14720" w:type="dxa"/>
            <w:gridSpan w:val="4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Отчеты. Журнал регистрации событий.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доступен журнал регистрации событий, доступна сортировка и применение фильтров.  </w:t>
            </w:r>
          </w:p>
        </w:tc>
        <w:tc>
          <w:tcPr>
            <w:tcW w:w="7499" w:type="dxa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СОЗДАНИЕ </w:t>
            </w:r>
          </w:p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создания новых отчетов, а также их экспорт.  </w:t>
            </w:r>
          </w:p>
        </w:tc>
        <w:tc>
          <w:tcPr>
            <w:tcW w:w="7499" w:type="dxa"/>
            <w:tcBorders>
              <w:bottom w:val="nil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6D6BDE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14.2.20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Сериализация и агрегация.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имеет возможность вывести на экран отчет об агрегации, а также данные по сериализации и агрегации. 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Также доступна фильтрация и сортировка данных.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СОЗДАНИЕ </w:t>
            </w:r>
          </w:p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создания новых отчетов об агрегации, а также их экспорт.  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701E86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14.2.21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Журнал аудита.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вывести на экран рабочий заказ и его данные.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Также доступна фильтрация и сортировка данных.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отчета о синхронизации заказа, а также возможность его экспорта.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E233AA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14.2.22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Сигналы оповещения.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открыть страницу сигналов оборудования и увидеть перечень сигналов.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Также доступна фильтрация и сортировка данных.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отчета об оповещениях, а также возможность его экспорта.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895794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14.2.23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Авторизация.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открыть страницу авторизации и увидеть перечень авторизированных пользователей.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Также доступна фильтрация и сортировка данных.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отчета об Авторизованных пользователях, а также возможность его экспорта.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BC5717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14.2.24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Версии ПО.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ДИСПЛЕЙ 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имеет возможность увидеть версию ПО. </w:t>
            </w:r>
          </w:p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Также доступна фильтрация и сортировка данных.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создания отчета о версионности ПО, а также возможность его экспорта.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7021EA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14.2.25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Информация о продукте. Рецепт.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имеет возможность создания отчета по рецептам, а также его экспорта. 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печати списка рецептов и выбрать детали рецепта. 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4A0303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14.2.26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NTIN.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Пользователю доступна функция печати списка номеров NTIN.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C84A62">
        <w:trPr>
          <w:gridAfter w:val="3"/>
          <w:wAfter w:w="151" w:type="dxa"/>
          <w:trHeight w:val="5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14.2.27</w:t>
            </w:r>
          </w:p>
        </w:tc>
        <w:tc>
          <w:tcPr>
            <w:tcW w:w="147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Формат и раскладка.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534717" w:rsidRPr="00534717" w:rsidRDefault="00534717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534717" w:rsidRPr="00534717" w:rsidRDefault="0053471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ПЕЧАТЬ</w:t>
            </w:r>
          </w:p>
        </w:tc>
        <w:tc>
          <w:tcPr>
            <w:tcW w:w="4663" w:type="dxa"/>
            <w:vAlign w:val="center"/>
          </w:tcPr>
          <w:p w:rsidR="00534717" w:rsidRPr="00534717" w:rsidRDefault="00534717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доступна функция печати списка формата / раскладки, а также деталей выбранного формата / раскладки. 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7166D4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14.2.28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Настройка конфигурации. Параметры домена.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Пользователь имеет возможность создания отчета по параметрам домена, а также его последующего экспорта.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6B4BAF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14.2.29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Оценка линий.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имеет возможность создания отчета по параметрам линий, а также его последующего экспорта. 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55438B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14.2.30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Оценка виртуальных линий.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имеет возможность создания отчета по параметрам виртуальных линий, а также его последующего экспорта. 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9F2084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14.2.31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Оценка линий склада.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СОЗДАНИЕ ОТЧЕТА</w:t>
            </w:r>
          </w:p>
        </w:tc>
        <w:tc>
          <w:tcPr>
            <w:tcW w:w="4663" w:type="dxa"/>
            <w:vAlign w:val="center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Пользователь имеет возможность создания отчета по параметрам линий склада, а также его последующего экспорта. 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1C4866">
        <w:trPr>
          <w:gridAfter w:val="3"/>
          <w:wAfter w:w="151" w:type="dxa"/>
          <w:trHeight w:val="20"/>
        </w:trPr>
        <w:tc>
          <w:tcPr>
            <w:tcW w:w="709" w:type="dxa"/>
            <w:vMerge w:val="restart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14.2.32</w:t>
            </w:r>
          </w:p>
        </w:tc>
        <w:tc>
          <w:tcPr>
            <w:tcW w:w="14733" w:type="dxa"/>
            <w:gridSpan w:val="5"/>
          </w:tcPr>
          <w:p w:rsidR="00F815B5" w:rsidRPr="00534717" w:rsidRDefault="00F815B5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Дополнительные возможности. Информация.</w:t>
            </w: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  <w:vMerge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8" w:type="dxa"/>
            <w:gridSpan w:val="2"/>
            <w:vAlign w:val="center"/>
          </w:tcPr>
          <w:p w:rsidR="007A1AFC" w:rsidRPr="00534717" w:rsidRDefault="007A1AFC" w:rsidP="00534717">
            <w:pPr>
              <w:spacing w:line="200" w:lineRule="exact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ДИСПЛЕЙ</w:t>
            </w:r>
          </w:p>
        </w:tc>
        <w:tc>
          <w:tcPr>
            <w:tcW w:w="4663" w:type="dxa"/>
          </w:tcPr>
          <w:p w:rsidR="007A1AFC" w:rsidRPr="00534717" w:rsidRDefault="007A1AFC" w:rsidP="00534717">
            <w:pPr>
              <w:spacing w:line="200" w:lineRule="exact"/>
              <w:ind w:right="113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Пользователю доступен раздел «Информация» на странице «Опции» 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14.2.33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производственной линией (МУПСП):</w:t>
            </w:r>
          </w:p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Используется для управления печатью, проверкой связанных с линией устройствами. Обеспечивает (через клиента МУПС) доступ к рецептам, форматам производства из базы данных и настраивает все устройства на линии, избегая вмешательства операторов и предотвращения ошибок конфигурации.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14.2.34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ручной агрегацией (МРС):</w:t>
            </w:r>
          </w:p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Управление МРС осуществляет система МУПСП, информация после обработки в МРС возвращается в информационную базу. МРС является дополнительной системой для МУПСП и не может самостоятельно запускать производство, но может ссылаться на МУПСП. После запуска линии производства посредством МУПСП, МРС управляет устройствами в процессе выполнения агрегации. Затем обработанные данные поступают в МУПСРВ. Во время производства, все данные агрегации хранятся в локальной базе данных. Независимо от того, когда процесс агрегации будет окончен, все необходимые данные будут направлены в основную базу данных при помощи МУПСП.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3"/>
          <w:wAfter w:w="151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14.2.35</w:t>
            </w:r>
          </w:p>
        </w:tc>
        <w:tc>
          <w:tcPr>
            <w:tcW w:w="7221" w:type="dxa"/>
            <w:gridSpan w:val="3"/>
            <w:vAlign w:val="center"/>
          </w:tcPr>
          <w:p w:rsidR="007A1AFC" w:rsidRPr="00534717" w:rsidRDefault="007A1AFC" w:rsidP="00534717">
            <w:pPr>
              <w:adjustRightInd w:val="0"/>
              <w:spacing w:line="200" w:lineRule="exact"/>
              <w:ind w:left="57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  <w:bCs/>
              </w:rPr>
              <w:t>Управление складскими операциями и отгрузкой (МУС):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Осуществляет формирование и отбраковку контейнеров с помощью автоматических или ручных средств. Когда груз доставлен, система взаимодействует с Системой управления складом предприятия для сохранения истории движения груза, в соответствии с рекомендациями регулятора.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Приложение МУС устанавливается на отдельный компьютер на складе или в дистрибьюторском центре и подключается непосредственно к Базе данных, на которой установлена серверная часть приложения.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Основные функции МУС: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Определение статуса товара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Настройки принтера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Списание товара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Реагрегация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Упаковка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Отгрузка товара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Получение товара</w:t>
            </w:r>
          </w:p>
          <w:p w:rsidR="007A1AFC" w:rsidRPr="00534717" w:rsidRDefault="007A1AFC" w:rsidP="00534717">
            <w:pPr>
              <w:adjustRightInd w:val="0"/>
              <w:spacing w:line="200" w:lineRule="exact"/>
              <w:ind w:lef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- Возврат товара</w:t>
            </w:r>
          </w:p>
        </w:tc>
        <w:tc>
          <w:tcPr>
            <w:tcW w:w="7512" w:type="dxa"/>
            <w:gridSpan w:val="2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eastAsia="Times New Roman" w:hAnsi="Times New Roman" w:cs="Times New Roman"/>
              </w:rPr>
            </w:pPr>
            <w:r w:rsidRPr="00534717">
              <w:rPr>
                <w:rFonts w:ascii="Times New Roman" w:eastAsia="Times New Roman" w:hAnsi="Times New Roman" w:cs="Times New Roman"/>
              </w:rPr>
              <w:t>14.2.36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bCs/>
              </w:rPr>
            </w:pPr>
            <w:r w:rsidRPr="00534717">
              <w:rPr>
                <w:rFonts w:ascii="Times New Roman" w:hAnsi="Times New Roman" w:cs="Times New Roman"/>
                <w:bCs/>
              </w:rPr>
              <w:t>Управление складскими операциями и отгрузкой (ИСП):</w:t>
            </w:r>
          </w:p>
          <w:p w:rsidR="007A1AFC" w:rsidRPr="00534717" w:rsidRDefault="007A1AFC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  <w:color w:val="000000"/>
              </w:rPr>
              <w:t>Интерфейс ИСП используется для внешней связи программы МУПС с другими программами, доменами и уровнями. Например, Domain РФ,РК, РУз, локальная система ERP -1C, Контрактное производство, владельцы бренда, коммерческие склады и т.д.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C8516F">
        <w:trPr>
          <w:gridAfter w:val="4"/>
          <w:wAfter w:w="164" w:type="dxa"/>
          <w:trHeight w:val="20"/>
        </w:trPr>
        <w:tc>
          <w:tcPr>
            <w:tcW w:w="709" w:type="dxa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720" w:type="dxa"/>
            <w:gridSpan w:val="4"/>
          </w:tcPr>
          <w:p w:rsidR="00F815B5" w:rsidRPr="00F815B5" w:rsidRDefault="00F815B5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качеству товара (ГОСТ, ТУ, др.):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15.1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Программное обеспечение должно иметь сертификаты </w:t>
            </w:r>
            <w:r w:rsidRPr="00534717">
              <w:rPr>
                <w:rFonts w:ascii="Times New Roman" w:hAnsi="Times New Roman" w:cs="Times New Roman"/>
                <w:lang w:val="en-US"/>
              </w:rPr>
              <w:t>GAMP</w:t>
            </w:r>
            <w:r w:rsidRPr="00534717">
              <w:rPr>
                <w:rFonts w:ascii="Times New Roman" w:hAnsi="Times New Roman" w:cs="Times New Roman"/>
              </w:rPr>
              <w:t xml:space="preserve"> 5 и </w:t>
            </w:r>
            <w:r w:rsidRPr="00534717">
              <w:rPr>
                <w:rFonts w:ascii="Times New Roman" w:hAnsi="Times New Roman" w:cs="Times New Roman"/>
                <w:lang w:val="en-US"/>
              </w:rPr>
              <w:t>CFR</w:t>
            </w:r>
            <w:r w:rsidRPr="00534717">
              <w:rPr>
                <w:rFonts w:ascii="Times New Roman" w:hAnsi="Times New Roman" w:cs="Times New Roman"/>
              </w:rPr>
              <w:t>21 часть 11 в отношении управления электронными записями производства и правами доступа.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15.2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Поставляемый товар, это новый товар (товар, который не был в употреблении, в ремонте, в том числе который не был восстановлен, у которого не была осуществлена замена составных частей), изготовленным не ранее 2022 года.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7C37E1">
        <w:trPr>
          <w:gridAfter w:val="4"/>
          <w:wAfter w:w="164" w:type="dxa"/>
          <w:trHeight w:val="20"/>
        </w:trPr>
        <w:tc>
          <w:tcPr>
            <w:tcW w:w="709" w:type="dxa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720" w:type="dxa"/>
            <w:gridSpan w:val="4"/>
          </w:tcPr>
          <w:p w:rsidR="00F815B5" w:rsidRPr="00F815B5" w:rsidRDefault="00F815B5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безопасности товара и гарантийному сроку: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16.1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Гарантийный период -  гарантия бездефектной работы системы и его составных частей в течение не менее 24 месяцев со дня ввода в эксплуатацию, в случае неисправности проводится ремонт за счет поставщика.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16.2</w:t>
            </w:r>
          </w:p>
        </w:tc>
        <w:tc>
          <w:tcPr>
            <w:tcW w:w="7221" w:type="dxa"/>
            <w:gridSpan w:val="3"/>
            <w:vAlign w:val="center"/>
          </w:tcPr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Наличие сервисного обслуживания на территории РБ </w:t>
            </w:r>
            <w:r w:rsidRPr="00534717">
              <w:rPr>
                <w:rFonts w:ascii="Times New Roman" w:eastAsia="MS Minngs" w:hAnsi="Times New Roman" w:cs="Times New Roman"/>
              </w:rPr>
              <w:t>(или с условием обслуживания территории РБ)</w:t>
            </w:r>
            <w:r w:rsidRPr="0053471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16.3</w:t>
            </w:r>
          </w:p>
        </w:tc>
        <w:tc>
          <w:tcPr>
            <w:tcW w:w="7221" w:type="dxa"/>
            <w:gridSpan w:val="3"/>
            <w:vAlign w:val="center"/>
          </w:tcPr>
          <w:p w:rsidR="007A1AFC" w:rsidRPr="00534717" w:rsidRDefault="007A1AFC" w:rsidP="00534717">
            <w:pPr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Послегарантийное обслуживание.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16.4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tabs>
                <w:tab w:val="num" w:pos="448"/>
                <w:tab w:val="left" w:pos="756"/>
              </w:tabs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Срок приезда инженера в случае неисправности или при необходимости проведения диагностики, не более 48 часов с момента извещения сервисного центра поставщика оборудования. 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51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16.5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Обеспечение поставки расходных материалов, запасных частей по спецификации поставщика не менее 5 лет с момента поставки оборудования.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117AAD">
        <w:trPr>
          <w:gridAfter w:val="4"/>
          <w:wAfter w:w="164" w:type="dxa"/>
          <w:trHeight w:val="20"/>
        </w:trPr>
        <w:tc>
          <w:tcPr>
            <w:tcW w:w="709" w:type="dxa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720" w:type="dxa"/>
            <w:gridSpan w:val="4"/>
            <w:vAlign w:val="center"/>
          </w:tcPr>
          <w:p w:rsidR="00F815B5" w:rsidRPr="00F815B5" w:rsidRDefault="00F815B5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требования к проведению FAT, SAT испытаниям</w:t>
            </w: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17.1</w:t>
            </w:r>
          </w:p>
        </w:tc>
        <w:tc>
          <w:tcPr>
            <w:tcW w:w="7221" w:type="dxa"/>
            <w:gridSpan w:val="3"/>
            <w:vAlign w:val="center"/>
          </w:tcPr>
          <w:p w:rsidR="007A1AFC" w:rsidRPr="00534717" w:rsidRDefault="007A1AFC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 xml:space="preserve">В связи с сложившейся эпидемиологической обстановкой, сопряженной с высоким риском инфицирования </w:t>
            </w:r>
            <w:r w:rsidRPr="00534717">
              <w:rPr>
                <w:rFonts w:ascii="Times New Roman" w:hAnsi="Times New Roman" w:cs="Times New Roman"/>
                <w:lang w:val="en-US"/>
              </w:rPr>
              <w:t>COVID</w:t>
            </w:r>
            <w:r w:rsidRPr="00534717">
              <w:rPr>
                <w:rFonts w:ascii="Times New Roman" w:hAnsi="Times New Roman" w:cs="Times New Roman"/>
              </w:rPr>
              <w:t>-19 и др., продавцу предусмотреть возможность проведения заводских приемочных испытаний (</w:t>
            </w:r>
            <w:r w:rsidRPr="00534717">
              <w:rPr>
                <w:rFonts w:ascii="Times New Roman" w:hAnsi="Times New Roman" w:cs="Times New Roman"/>
                <w:lang w:val="en-US"/>
              </w:rPr>
              <w:t>FAT</w:t>
            </w:r>
            <w:r w:rsidRPr="00534717">
              <w:rPr>
                <w:rFonts w:ascii="Times New Roman" w:hAnsi="Times New Roman" w:cs="Times New Roman"/>
              </w:rPr>
              <w:t xml:space="preserve">) на заводе продавца в онлайн-режиме. </w:t>
            </w:r>
          </w:p>
          <w:p w:rsidR="007A1AFC" w:rsidRPr="00534717" w:rsidRDefault="007A1AFC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Проведение заводских приемочных испытаний (</w:t>
            </w:r>
            <w:r w:rsidRPr="00534717">
              <w:rPr>
                <w:rFonts w:ascii="Times New Roman" w:hAnsi="Times New Roman" w:cs="Times New Roman"/>
                <w:lang w:val="en-US"/>
              </w:rPr>
              <w:t>FAT</w:t>
            </w:r>
            <w:r w:rsidRPr="00534717">
              <w:rPr>
                <w:rFonts w:ascii="Times New Roman" w:hAnsi="Times New Roman" w:cs="Times New Roman"/>
              </w:rPr>
              <w:t>) на заводе производителя в онлайн-режиме или с присутствием представителей заказчика – по выбору заказчика.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4"/>
          <w:wAfter w:w="164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17.2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Требования к проведению заводских приемочных испытаний (</w:t>
            </w:r>
            <w:r w:rsidRPr="00534717">
              <w:rPr>
                <w:rFonts w:ascii="Times New Roman" w:hAnsi="Times New Roman" w:cs="Times New Roman"/>
                <w:lang w:val="en-US"/>
              </w:rPr>
              <w:t>FAT</w:t>
            </w:r>
            <w:r w:rsidRPr="00534717">
              <w:rPr>
                <w:rFonts w:ascii="Times New Roman" w:hAnsi="Times New Roman" w:cs="Times New Roman"/>
              </w:rPr>
              <w:t>) на заводе производителя в онлайн-режиме.</w:t>
            </w:r>
          </w:p>
        </w:tc>
        <w:tc>
          <w:tcPr>
            <w:tcW w:w="7499" w:type="dxa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7A1AFC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7A1AFC" w:rsidRPr="00534717" w:rsidRDefault="007A1AFC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17.3</w:t>
            </w:r>
          </w:p>
        </w:tc>
        <w:tc>
          <w:tcPr>
            <w:tcW w:w="7221" w:type="dxa"/>
            <w:gridSpan w:val="3"/>
          </w:tcPr>
          <w:p w:rsidR="007A1AFC" w:rsidRPr="00534717" w:rsidRDefault="007A1AFC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Продавец предоставляет заказчику фото и видео материалы готового к испытаниям оборудования. Фото и видео материалы с полной информацией по каждому пункту технического задания. Фото видео материалы сформировать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7A1AFC" w:rsidRPr="00534717" w:rsidRDefault="007A1AFC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1F4DE8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1F4DE8" w:rsidRPr="00534717" w:rsidRDefault="001F4DE8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17.4</w:t>
            </w:r>
          </w:p>
        </w:tc>
        <w:tc>
          <w:tcPr>
            <w:tcW w:w="7221" w:type="dxa"/>
            <w:gridSpan w:val="3"/>
          </w:tcPr>
          <w:p w:rsidR="001F4DE8" w:rsidRPr="00534717" w:rsidRDefault="001F4DE8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После изучения заказчиком фото видео материалов продавец организовывает онлайн видеоконференцию по согласованию с заказчиком.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1F4DE8" w:rsidRPr="00534717" w:rsidRDefault="001F4DE8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  <w:tr w:rsidR="00F815B5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F815B5" w:rsidRPr="00534717" w:rsidRDefault="00F815B5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743" w:type="dxa"/>
            <w:gridSpan w:val="6"/>
          </w:tcPr>
          <w:p w:rsidR="00F815B5" w:rsidRPr="00F815B5" w:rsidRDefault="00F815B5" w:rsidP="00F815B5">
            <w:pPr>
              <w:widowControl/>
              <w:autoSpaceDE/>
              <w:autoSpaceDN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5B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упаковке товара:</w:t>
            </w:r>
          </w:p>
        </w:tc>
      </w:tr>
      <w:tr w:rsidR="001F4DE8" w:rsidRPr="00534717" w:rsidTr="00F815B5">
        <w:trPr>
          <w:gridAfter w:val="2"/>
          <w:wAfter w:w="141" w:type="dxa"/>
          <w:trHeight w:val="20"/>
        </w:trPr>
        <w:tc>
          <w:tcPr>
            <w:tcW w:w="709" w:type="dxa"/>
          </w:tcPr>
          <w:p w:rsidR="001F4DE8" w:rsidRPr="00534717" w:rsidRDefault="001F4DE8" w:rsidP="00F815B5">
            <w:pPr>
              <w:pStyle w:val="TableParagraph"/>
              <w:spacing w:line="200" w:lineRule="exact"/>
              <w:ind w:left="-108" w:right="-112"/>
              <w:rPr>
                <w:rFonts w:ascii="Times New Roman" w:hAnsi="Times New Roman" w:cs="Times New Roman"/>
              </w:rPr>
            </w:pPr>
            <w:r w:rsidRPr="00534717">
              <w:rPr>
                <w:rFonts w:ascii="Times New Roman" w:hAnsi="Times New Roman" w:cs="Times New Roman"/>
              </w:rPr>
              <w:t>18.1</w:t>
            </w:r>
          </w:p>
        </w:tc>
        <w:tc>
          <w:tcPr>
            <w:tcW w:w="7221" w:type="dxa"/>
            <w:gridSpan w:val="3"/>
          </w:tcPr>
          <w:p w:rsidR="001F4DE8" w:rsidRPr="00534717" w:rsidRDefault="001F4DE8" w:rsidP="00534717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iCs/>
              </w:rPr>
            </w:pPr>
            <w:r w:rsidRPr="00534717">
              <w:rPr>
                <w:rFonts w:ascii="Times New Roman" w:hAnsi="Times New Roman" w:cs="Times New Roman"/>
              </w:rPr>
              <w:t>Стандартная заводская упаковка (На деревянном поддоне в деревянном ящике). Упаковка в которой отгружается товар должна обеспечивать сохранность товара во время его транспортировки наземным или морским путем, а так же его хранение на открытых площадках.</w:t>
            </w:r>
          </w:p>
        </w:tc>
        <w:tc>
          <w:tcPr>
            <w:tcW w:w="7522" w:type="dxa"/>
            <w:gridSpan w:val="3"/>
            <w:shd w:val="clear" w:color="auto" w:fill="auto"/>
          </w:tcPr>
          <w:p w:rsidR="001F4DE8" w:rsidRPr="00534717" w:rsidRDefault="001F4DE8">
            <w:pPr>
              <w:widowControl/>
              <w:autoSpaceDE/>
              <w:autoSpaceDN/>
              <w:rPr>
                <w:rFonts w:ascii="Times New Roman" w:hAnsi="Times New Roman" w:cs="Times New Roman"/>
              </w:rPr>
            </w:pPr>
          </w:p>
        </w:tc>
      </w:tr>
    </w:tbl>
    <w:p w:rsidR="007A1AFC" w:rsidRDefault="007A1AFC" w:rsidP="002463D1">
      <w:pPr>
        <w:rPr>
          <w:rFonts w:ascii="Arial" w:eastAsia="Times New Roman" w:hAnsi="Arial" w:cs="Arial"/>
        </w:rPr>
      </w:pPr>
    </w:p>
    <w:p w:rsidR="007A1AFC" w:rsidRDefault="007A1AFC" w:rsidP="002463D1">
      <w:pPr>
        <w:rPr>
          <w:rFonts w:ascii="Arial" w:eastAsia="Times New Roman" w:hAnsi="Arial" w:cs="Arial"/>
        </w:rPr>
      </w:pPr>
    </w:p>
    <w:p w:rsidR="00700297" w:rsidRDefault="00700297" w:rsidP="002463D1">
      <w:pPr>
        <w:rPr>
          <w:rFonts w:ascii="Arial" w:eastAsia="Times New Roman" w:hAnsi="Arial" w:cs="Arial"/>
        </w:rPr>
      </w:pPr>
    </w:p>
    <w:p w:rsidR="00700297" w:rsidRDefault="00700297" w:rsidP="002463D1">
      <w:pPr>
        <w:rPr>
          <w:rFonts w:ascii="Arial" w:eastAsia="Times New Roman" w:hAnsi="Arial" w:cs="Arial"/>
        </w:rPr>
      </w:pPr>
    </w:p>
    <w:p w:rsidR="00700297" w:rsidRDefault="00700297" w:rsidP="002463D1">
      <w:pPr>
        <w:rPr>
          <w:rFonts w:ascii="Arial" w:eastAsia="Times New Roman" w:hAnsi="Arial" w:cs="Arial"/>
        </w:rPr>
      </w:pPr>
    </w:p>
    <w:p w:rsidR="00CD0421" w:rsidRDefault="00CD0421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F20494" w:rsidRDefault="00F20494" w:rsidP="002463D1">
      <w:pPr>
        <w:rPr>
          <w:rFonts w:ascii="Arial" w:eastAsia="Times New Roman" w:hAnsi="Arial" w:cs="Arial"/>
        </w:rPr>
      </w:pPr>
    </w:p>
    <w:p w:rsidR="008A098B" w:rsidRPr="008A098B" w:rsidRDefault="008A098B" w:rsidP="008A098B">
      <w:pPr>
        <w:tabs>
          <w:tab w:val="left" w:pos="4590"/>
        </w:tabs>
        <w:rPr>
          <w:rFonts w:ascii="Arial" w:hAnsi="Arial" w:cs="Arial"/>
        </w:rPr>
      </w:pPr>
    </w:p>
    <w:sectPr w:rsidR="008A098B" w:rsidRPr="008A098B" w:rsidSect="00E934A1">
      <w:headerReference w:type="default" r:id="rId8"/>
      <w:type w:val="continuous"/>
      <w:pgSz w:w="16850" w:h="11910" w:orient="landscape"/>
      <w:pgMar w:top="851" w:right="620" w:bottom="851" w:left="99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735" w:rsidRDefault="00696735" w:rsidP="00FE0A22">
      <w:r>
        <w:separator/>
      </w:r>
    </w:p>
  </w:endnote>
  <w:endnote w:type="continuationSeparator" w:id="1">
    <w:p w:rsidR="00696735" w:rsidRDefault="00696735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735" w:rsidRDefault="00696735" w:rsidP="00FE0A22">
      <w:r>
        <w:separator/>
      </w:r>
    </w:p>
  </w:footnote>
  <w:footnote w:type="continuationSeparator" w:id="1">
    <w:p w:rsidR="00696735" w:rsidRDefault="00696735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297" w:rsidRDefault="0070029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43FD"/>
    <w:multiLevelType w:val="hybridMultilevel"/>
    <w:tmpl w:val="1AB02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51B08"/>
    <w:multiLevelType w:val="hybridMultilevel"/>
    <w:tmpl w:val="7B76FF8A"/>
    <w:lvl w:ilvl="0" w:tplc="02886D1A">
      <w:numFmt w:val="bullet"/>
      <w:lvlText w:val=""/>
      <w:lvlJc w:val="left"/>
      <w:pPr>
        <w:ind w:left="420" w:hanging="360"/>
      </w:pPr>
      <w:rPr>
        <w:rFonts w:ascii="Symbol" w:eastAsia="Times New Roman" w:hAnsi="Symbol" w:hint="default"/>
        <w:b w:val="0"/>
        <w:bCs w:val="0"/>
        <w:i w:val="0"/>
        <w:iCs w:val="0"/>
        <w:w w:val="99"/>
        <w:sz w:val="20"/>
        <w:szCs w:val="20"/>
      </w:rPr>
    </w:lvl>
    <w:lvl w:ilvl="1" w:tplc="EAEE62FA">
      <w:numFmt w:val="bullet"/>
      <w:lvlText w:val="•"/>
      <w:lvlJc w:val="left"/>
      <w:pPr>
        <w:ind w:left="1254" w:hanging="360"/>
      </w:pPr>
      <w:rPr>
        <w:rFonts w:hint="default"/>
      </w:rPr>
    </w:lvl>
    <w:lvl w:ilvl="2" w:tplc="A614EFBE">
      <w:numFmt w:val="bullet"/>
      <w:lvlText w:val="•"/>
      <w:lvlJc w:val="left"/>
      <w:pPr>
        <w:ind w:left="2088" w:hanging="360"/>
      </w:pPr>
      <w:rPr>
        <w:rFonts w:hint="default"/>
      </w:rPr>
    </w:lvl>
    <w:lvl w:ilvl="3" w:tplc="F92CBA34">
      <w:numFmt w:val="bullet"/>
      <w:lvlText w:val="•"/>
      <w:lvlJc w:val="left"/>
      <w:pPr>
        <w:ind w:left="2923" w:hanging="360"/>
      </w:pPr>
      <w:rPr>
        <w:rFonts w:hint="default"/>
      </w:rPr>
    </w:lvl>
    <w:lvl w:ilvl="4" w:tplc="DD2A12C8">
      <w:numFmt w:val="bullet"/>
      <w:lvlText w:val="•"/>
      <w:lvlJc w:val="left"/>
      <w:pPr>
        <w:ind w:left="3757" w:hanging="360"/>
      </w:pPr>
      <w:rPr>
        <w:rFonts w:hint="default"/>
      </w:rPr>
    </w:lvl>
    <w:lvl w:ilvl="5" w:tplc="C30C1548">
      <w:numFmt w:val="bullet"/>
      <w:lvlText w:val="•"/>
      <w:lvlJc w:val="left"/>
      <w:pPr>
        <w:ind w:left="4592" w:hanging="360"/>
      </w:pPr>
      <w:rPr>
        <w:rFonts w:hint="default"/>
      </w:rPr>
    </w:lvl>
    <w:lvl w:ilvl="6" w:tplc="D1AEB8E8">
      <w:numFmt w:val="bullet"/>
      <w:lvlText w:val="•"/>
      <w:lvlJc w:val="left"/>
      <w:pPr>
        <w:ind w:left="5426" w:hanging="360"/>
      </w:pPr>
      <w:rPr>
        <w:rFonts w:hint="default"/>
      </w:rPr>
    </w:lvl>
    <w:lvl w:ilvl="7" w:tplc="2EE8E3AE">
      <w:numFmt w:val="bullet"/>
      <w:lvlText w:val="•"/>
      <w:lvlJc w:val="left"/>
      <w:pPr>
        <w:ind w:left="6260" w:hanging="360"/>
      </w:pPr>
      <w:rPr>
        <w:rFonts w:hint="default"/>
      </w:rPr>
    </w:lvl>
    <w:lvl w:ilvl="8" w:tplc="331ADDA4">
      <w:numFmt w:val="bullet"/>
      <w:lvlText w:val="•"/>
      <w:lvlJc w:val="left"/>
      <w:pPr>
        <w:ind w:left="7095" w:hanging="360"/>
      </w:pPr>
      <w:rPr>
        <w:rFonts w:hint="default"/>
      </w:rPr>
    </w:lvl>
  </w:abstractNum>
  <w:abstractNum w:abstractNumId="2">
    <w:nsid w:val="0C2D4935"/>
    <w:multiLevelType w:val="hybridMultilevel"/>
    <w:tmpl w:val="93C0C3C4"/>
    <w:lvl w:ilvl="0" w:tplc="601A38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1590D"/>
    <w:multiLevelType w:val="hybridMultilevel"/>
    <w:tmpl w:val="00C0FECA"/>
    <w:lvl w:ilvl="0" w:tplc="1DDE2526">
      <w:numFmt w:val="bullet"/>
      <w:lvlText w:val="-"/>
      <w:lvlJc w:val="left"/>
      <w:pPr>
        <w:ind w:left="191" w:hanging="123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A76AFA96">
      <w:numFmt w:val="bullet"/>
      <w:lvlText w:val="•"/>
      <w:lvlJc w:val="left"/>
      <w:pPr>
        <w:ind w:left="1052" w:hanging="123"/>
      </w:pPr>
      <w:rPr>
        <w:rFonts w:hint="default"/>
      </w:rPr>
    </w:lvl>
    <w:lvl w:ilvl="2" w:tplc="1A0A57D4">
      <w:numFmt w:val="bullet"/>
      <w:lvlText w:val="•"/>
      <w:lvlJc w:val="left"/>
      <w:pPr>
        <w:ind w:left="1905" w:hanging="123"/>
      </w:pPr>
      <w:rPr>
        <w:rFonts w:hint="default"/>
      </w:rPr>
    </w:lvl>
    <w:lvl w:ilvl="3" w:tplc="E1CE530C">
      <w:numFmt w:val="bullet"/>
      <w:lvlText w:val="•"/>
      <w:lvlJc w:val="left"/>
      <w:pPr>
        <w:ind w:left="2758" w:hanging="123"/>
      </w:pPr>
      <w:rPr>
        <w:rFonts w:hint="default"/>
      </w:rPr>
    </w:lvl>
    <w:lvl w:ilvl="4" w:tplc="6DCCB004">
      <w:numFmt w:val="bullet"/>
      <w:lvlText w:val="•"/>
      <w:lvlJc w:val="left"/>
      <w:pPr>
        <w:ind w:left="3610" w:hanging="123"/>
      </w:pPr>
      <w:rPr>
        <w:rFonts w:hint="default"/>
      </w:rPr>
    </w:lvl>
    <w:lvl w:ilvl="5" w:tplc="FD9C1772">
      <w:numFmt w:val="bullet"/>
      <w:lvlText w:val="•"/>
      <w:lvlJc w:val="left"/>
      <w:pPr>
        <w:ind w:left="4463" w:hanging="123"/>
      </w:pPr>
      <w:rPr>
        <w:rFonts w:hint="default"/>
      </w:rPr>
    </w:lvl>
    <w:lvl w:ilvl="6" w:tplc="D614756C">
      <w:numFmt w:val="bullet"/>
      <w:lvlText w:val="•"/>
      <w:lvlJc w:val="left"/>
      <w:pPr>
        <w:ind w:left="5316" w:hanging="123"/>
      </w:pPr>
      <w:rPr>
        <w:rFonts w:hint="default"/>
      </w:rPr>
    </w:lvl>
    <w:lvl w:ilvl="7" w:tplc="4C304128">
      <w:numFmt w:val="bullet"/>
      <w:lvlText w:val="•"/>
      <w:lvlJc w:val="left"/>
      <w:pPr>
        <w:ind w:left="6168" w:hanging="123"/>
      </w:pPr>
      <w:rPr>
        <w:rFonts w:hint="default"/>
      </w:rPr>
    </w:lvl>
    <w:lvl w:ilvl="8" w:tplc="F24AB00C">
      <w:numFmt w:val="bullet"/>
      <w:lvlText w:val="•"/>
      <w:lvlJc w:val="left"/>
      <w:pPr>
        <w:ind w:left="7021" w:hanging="123"/>
      </w:pPr>
      <w:rPr>
        <w:rFonts w:hint="default"/>
      </w:rPr>
    </w:lvl>
  </w:abstractNum>
  <w:abstractNum w:abstractNumId="4">
    <w:nsid w:val="0D9D7B4D"/>
    <w:multiLevelType w:val="hybridMultilevel"/>
    <w:tmpl w:val="FD00B244"/>
    <w:lvl w:ilvl="0" w:tplc="5A0E1F3A">
      <w:numFmt w:val="bullet"/>
      <w:lvlText w:val="-"/>
      <w:lvlJc w:val="left"/>
      <w:pPr>
        <w:ind w:left="191" w:hanging="123"/>
      </w:pPr>
      <w:rPr>
        <w:rFonts w:ascii="Arial" w:eastAsia="Times New Roman" w:hAnsi="Arial" w:hint="default"/>
        <w:b w:val="0"/>
        <w:bCs w:val="0"/>
        <w:i/>
        <w:iCs/>
        <w:w w:val="99"/>
        <w:sz w:val="20"/>
        <w:szCs w:val="20"/>
      </w:rPr>
    </w:lvl>
    <w:lvl w:ilvl="1" w:tplc="50EA76E4">
      <w:numFmt w:val="bullet"/>
      <w:lvlText w:val="•"/>
      <w:lvlJc w:val="left"/>
      <w:pPr>
        <w:ind w:left="1052" w:hanging="123"/>
      </w:pPr>
      <w:rPr>
        <w:rFonts w:hint="default"/>
      </w:rPr>
    </w:lvl>
    <w:lvl w:ilvl="2" w:tplc="86D08468">
      <w:numFmt w:val="bullet"/>
      <w:lvlText w:val="•"/>
      <w:lvlJc w:val="left"/>
      <w:pPr>
        <w:ind w:left="1905" w:hanging="123"/>
      </w:pPr>
      <w:rPr>
        <w:rFonts w:hint="default"/>
      </w:rPr>
    </w:lvl>
    <w:lvl w:ilvl="3" w:tplc="148EFDE8">
      <w:numFmt w:val="bullet"/>
      <w:lvlText w:val="•"/>
      <w:lvlJc w:val="left"/>
      <w:pPr>
        <w:ind w:left="2758" w:hanging="123"/>
      </w:pPr>
      <w:rPr>
        <w:rFonts w:hint="default"/>
      </w:rPr>
    </w:lvl>
    <w:lvl w:ilvl="4" w:tplc="6390184A">
      <w:numFmt w:val="bullet"/>
      <w:lvlText w:val="•"/>
      <w:lvlJc w:val="left"/>
      <w:pPr>
        <w:ind w:left="3610" w:hanging="123"/>
      </w:pPr>
      <w:rPr>
        <w:rFonts w:hint="default"/>
      </w:rPr>
    </w:lvl>
    <w:lvl w:ilvl="5" w:tplc="3ECCADAC">
      <w:numFmt w:val="bullet"/>
      <w:lvlText w:val="•"/>
      <w:lvlJc w:val="left"/>
      <w:pPr>
        <w:ind w:left="4463" w:hanging="123"/>
      </w:pPr>
      <w:rPr>
        <w:rFonts w:hint="default"/>
      </w:rPr>
    </w:lvl>
    <w:lvl w:ilvl="6" w:tplc="0D361420">
      <w:numFmt w:val="bullet"/>
      <w:lvlText w:val="•"/>
      <w:lvlJc w:val="left"/>
      <w:pPr>
        <w:ind w:left="5316" w:hanging="123"/>
      </w:pPr>
      <w:rPr>
        <w:rFonts w:hint="default"/>
      </w:rPr>
    </w:lvl>
    <w:lvl w:ilvl="7" w:tplc="73B8F162">
      <w:numFmt w:val="bullet"/>
      <w:lvlText w:val="•"/>
      <w:lvlJc w:val="left"/>
      <w:pPr>
        <w:ind w:left="6168" w:hanging="123"/>
      </w:pPr>
      <w:rPr>
        <w:rFonts w:hint="default"/>
      </w:rPr>
    </w:lvl>
    <w:lvl w:ilvl="8" w:tplc="EE52668A">
      <w:numFmt w:val="bullet"/>
      <w:lvlText w:val="•"/>
      <w:lvlJc w:val="left"/>
      <w:pPr>
        <w:ind w:left="7021" w:hanging="123"/>
      </w:pPr>
      <w:rPr>
        <w:rFonts w:hint="default"/>
      </w:rPr>
    </w:lvl>
  </w:abstractNum>
  <w:abstractNum w:abstractNumId="5">
    <w:nsid w:val="16F43FF2"/>
    <w:multiLevelType w:val="hybridMultilevel"/>
    <w:tmpl w:val="D180948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5E5626"/>
    <w:multiLevelType w:val="hybridMultilevel"/>
    <w:tmpl w:val="498AA88E"/>
    <w:lvl w:ilvl="0" w:tplc="CD723256">
      <w:numFmt w:val="bullet"/>
      <w:lvlText w:val="-"/>
      <w:lvlJc w:val="left"/>
      <w:pPr>
        <w:ind w:left="192" w:hanging="123"/>
      </w:pPr>
      <w:rPr>
        <w:rFonts w:ascii="Arial" w:eastAsia="Times New Roman" w:hAnsi="Arial" w:hint="default"/>
        <w:b w:val="0"/>
        <w:bCs w:val="0"/>
        <w:i/>
        <w:iCs/>
        <w:w w:val="99"/>
        <w:sz w:val="20"/>
        <w:szCs w:val="20"/>
      </w:rPr>
    </w:lvl>
    <w:lvl w:ilvl="1" w:tplc="73527456">
      <w:numFmt w:val="bullet"/>
      <w:lvlText w:val="•"/>
      <w:lvlJc w:val="left"/>
      <w:pPr>
        <w:ind w:left="1056" w:hanging="123"/>
      </w:pPr>
      <w:rPr>
        <w:rFonts w:hint="default"/>
      </w:rPr>
    </w:lvl>
    <w:lvl w:ilvl="2" w:tplc="7720A23C">
      <w:numFmt w:val="bullet"/>
      <w:lvlText w:val="•"/>
      <w:lvlJc w:val="left"/>
      <w:pPr>
        <w:ind w:left="1912" w:hanging="123"/>
      </w:pPr>
      <w:rPr>
        <w:rFonts w:hint="default"/>
      </w:rPr>
    </w:lvl>
    <w:lvl w:ilvl="3" w:tplc="63AADCA8">
      <w:numFmt w:val="bullet"/>
      <w:lvlText w:val="•"/>
      <w:lvlJc w:val="left"/>
      <w:pPr>
        <w:ind w:left="2768" w:hanging="123"/>
      </w:pPr>
      <w:rPr>
        <w:rFonts w:hint="default"/>
      </w:rPr>
    </w:lvl>
    <w:lvl w:ilvl="4" w:tplc="BC860F7A">
      <w:numFmt w:val="bullet"/>
      <w:lvlText w:val="•"/>
      <w:lvlJc w:val="left"/>
      <w:pPr>
        <w:ind w:left="3624" w:hanging="123"/>
      </w:pPr>
      <w:rPr>
        <w:rFonts w:hint="default"/>
      </w:rPr>
    </w:lvl>
    <w:lvl w:ilvl="5" w:tplc="057E0FFA">
      <w:numFmt w:val="bullet"/>
      <w:lvlText w:val="•"/>
      <w:lvlJc w:val="left"/>
      <w:pPr>
        <w:ind w:left="4480" w:hanging="123"/>
      </w:pPr>
      <w:rPr>
        <w:rFonts w:hint="default"/>
      </w:rPr>
    </w:lvl>
    <w:lvl w:ilvl="6" w:tplc="484AC93A">
      <w:numFmt w:val="bullet"/>
      <w:lvlText w:val="•"/>
      <w:lvlJc w:val="left"/>
      <w:pPr>
        <w:ind w:left="5336" w:hanging="123"/>
      </w:pPr>
      <w:rPr>
        <w:rFonts w:hint="default"/>
      </w:rPr>
    </w:lvl>
    <w:lvl w:ilvl="7" w:tplc="495CDACC">
      <w:numFmt w:val="bullet"/>
      <w:lvlText w:val="•"/>
      <w:lvlJc w:val="left"/>
      <w:pPr>
        <w:ind w:left="6192" w:hanging="123"/>
      </w:pPr>
      <w:rPr>
        <w:rFonts w:hint="default"/>
      </w:rPr>
    </w:lvl>
    <w:lvl w:ilvl="8" w:tplc="68783A3A">
      <w:numFmt w:val="bullet"/>
      <w:lvlText w:val="•"/>
      <w:lvlJc w:val="left"/>
      <w:pPr>
        <w:ind w:left="7048" w:hanging="123"/>
      </w:pPr>
      <w:rPr>
        <w:rFonts w:hint="default"/>
      </w:rPr>
    </w:lvl>
  </w:abstractNum>
  <w:abstractNum w:abstractNumId="7">
    <w:nsid w:val="1EC92A9C"/>
    <w:multiLevelType w:val="hybridMultilevel"/>
    <w:tmpl w:val="C1FECFF4"/>
    <w:lvl w:ilvl="0" w:tplc="7AD23630">
      <w:numFmt w:val="bullet"/>
      <w:lvlText w:val="-"/>
      <w:lvlJc w:val="left"/>
      <w:pPr>
        <w:ind w:left="192" w:hanging="123"/>
      </w:pPr>
      <w:rPr>
        <w:rFonts w:ascii="Arial" w:eastAsia="Times New Roman" w:hAnsi="Arial" w:hint="default"/>
        <w:b w:val="0"/>
        <w:bCs w:val="0"/>
        <w:i/>
        <w:iCs/>
        <w:w w:val="99"/>
        <w:sz w:val="20"/>
        <w:szCs w:val="20"/>
      </w:rPr>
    </w:lvl>
    <w:lvl w:ilvl="1" w:tplc="2C820620">
      <w:numFmt w:val="bullet"/>
      <w:lvlText w:val="•"/>
      <w:lvlJc w:val="left"/>
      <w:pPr>
        <w:ind w:left="1056" w:hanging="123"/>
      </w:pPr>
      <w:rPr>
        <w:rFonts w:hint="default"/>
      </w:rPr>
    </w:lvl>
    <w:lvl w:ilvl="2" w:tplc="37729ED8">
      <w:numFmt w:val="bullet"/>
      <w:lvlText w:val="•"/>
      <w:lvlJc w:val="left"/>
      <w:pPr>
        <w:ind w:left="1912" w:hanging="123"/>
      </w:pPr>
      <w:rPr>
        <w:rFonts w:hint="default"/>
      </w:rPr>
    </w:lvl>
    <w:lvl w:ilvl="3" w:tplc="3B3484C2">
      <w:numFmt w:val="bullet"/>
      <w:lvlText w:val="•"/>
      <w:lvlJc w:val="left"/>
      <w:pPr>
        <w:ind w:left="2768" w:hanging="123"/>
      </w:pPr>
      <w:rPr>
        <w:rFonts w:hint="default"/>
      </w:rPr>
    </w:lvl>
    <w:lvl w:ilvl="4" w:tplc="7EA896E4">
      <w:numFmt w:val="bullet"/>
      <w:lvlText w:val="•"/>
      <w:lvlJc w:val="left"/>
      <w:pPr>
        <w:ind w:left="3624" w:hanging="123"/>
      </w:pPr>
      <w:rPr>
        <w:rFonts w:hint="default"/>
      </w:rPr>
    </w:lvl>
    <w:lvl w:ilvl="5" w:tplc="42B0BEDE">
      <w:numFmt w:val="bullet"/>
      <w:lvlText w:val="•"/>
      <w:lvlJc w:val="left"/>
      <w:pPr>
        <w:ind w:left="4480" w:hanging="123"/>
      </w:pPr>
      <w:rPr>
        <w:rFonts w:hint="default"/>
      </w:rPr>
    </w:lvl>
    <w:lvl w:ilvl="6" w:tplc="032E5CFC">
      <w:numFmt w:val="bullet"/>
      <w:lvlText w:val="•"/>
      <w:lvlJc w:val="left"/>
      <w:pPr>
        <w:ind w:left="5336" w:hanging="123"/>
      </w:pPr>
      <w:rPr>
        <w:rFonts w:hint="default"/>
      </w:rPr>
    </w:lvl>
    <w:lvl w:ilvl="7" w:tplc="C772D4DC">
      <w:numFmt w:val="bullet"/>
      <w:lvlText w:val="•"/>
      <w:lvlJc w:val="left"/>
      <w:pPr>
        <w:ind w:left="6192" w:hanging="123"/>
      </w:pPr>
      <w:rPr>
        <w:rFonts w:hint="default"/>
      </w:rPr>
    </w:lvl>
    <w:lvl w:ilvl="8" w:tplc="880461A0">
      <w:numFmt w:val="bullet"/>
      <w:lvlText w:val="•"/>
      <w:lvlJc w:val="left"/>
      <w:pPr>
        <w:ind w:left="7048" w:hanging="123"/>
      </w:pPr>
      <w:rPr>
        <w:rFonts w:hint="default"/>
      </w:rPr>
    </w:lvl>
  </w:abstractNum>
  <w:abstractNum w:abstractNumId="8">
    <w:nsid w:val="2296157D"/>
    <w:multiLevelType w:val="hybridMultilevel"/>
    <w:tmpl w:val="24289CC4"/>
    <w:lvl w:ilvl="0" w:tplc="ADB6896E">
      <w:numFmt w:val="bullet"/>
      <w:lvlText w:val="-"/>
      <w:lvlJc w:val="left"/>
      <w:pPr>
        <w:ind w:left="310" w:hanging="123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BC46842E">
      <w:numFmt w:val="bullet"/>
      <w:lvlText w:val="•"/>
      <w:lvlJc w:val="left"/>
      <w:pPr>
        <w:ind w:left="1164" w:hanging="123"/>
      </w:pPr>
      <w:rPr>
        <w:rFonts w:hint="default"/>
      </w:rPr>
    </w:lvl>
    <w:lvl w:ilvl="2" w:tplc="67E67382">
      <w:numFmt w:val="bullet"/>
      <w:lvlText w:val="•"/>
      <w:lvlJc w:val="left"/>
      <w:pPr>
        <w:ind w:left="2009" w:hanging="123"/>
      </w:pPr>
      <w:rPr>
        <w:rFonts w:hint="default"/>
      </w:rPr>
    </w:lvl>
    <w:lvl w:ilvl="3" w:tplc="BEDCA176">
      <w:numFmt w:val="bullet"/>
      <w:lvlText w:val="•"/>
      <w:lvlJc w:val="left"/>
      <w:pPr>
        <w:ind w:left="2854" w:hanging="123"/>
      </w:pPr>
      <w:rPr>
        <w:rFonts w:hint="default"/>
      </w:rPr>
    </w:lvl>
    <w:lvl w:ilvl="4" w:tplc="D44AA170">
      <w:numFmt w:val="bullet"/>
      <w:lvlText w:val="•"/>
      <w:lvlJc w:val="left"/>
      <w:pPr>
        <w:ind w:left="3699" w:hanging="123"/>
      </w:pPr>
      <w:rPr>
        <w:rFonts w:hint="default"/>
      </w:rPr>
    </w:lvl>
    <w:lvl w:ilvl="5" w:tplc="B09AB6B4">
      <w:numFmt w:val="bullet"/>
      <w:lvlText w:val="•"/>
      <w:lvlJc w:val="left"/>
      <w:pPr>
        <w:ind w:left="4544" w:hanging="123"/>
      </w:pPr>
      <w:rPr>
        <w:rFonts w:hint="default"/>
      </w:rPr>
    </w:lvl>
    <w:lvl w:ilvl="6" w:tplc="A9F4693C">
      <w:numFmt w:val="bullet"/>
      <w:lvlText w:val="•"/>
      <w:lvlJc w:val="left"/>
      <w:pPr>
        <w:ind w:left="5388" w:hanging="123"/>
      </w:pPr>
      <w:rPr>
        <w:rFonts w:hint="default"/>
      </w:rPr>
    </w:lvl>
    <w:lvl w:ilvl="7" w:tplc="A1C691FE">
      <w:numFmt w:val="bullet"/>
      <w:lvlText w:val="•"/>
      <w:lvlJc w:val="left"/>
      <w:pPr>
        <w:ind w:left="6233" w:hanging="123"/>
      </w:pPr>
      <w:rPr>
        <w:rFonts w:hint="default"/>
      </w:rPr>
    </w:lvl>
    <w:lvl w:ilvl="8" w:tplc="40A20666">
      <w:numFmt w:val="bullet"/>
      <w:lvlText w:val="•"/>
      <w:lvlJc w:val="left"/>
      <w:pPr>
        <w:ind w:left="7078" w:hanging="123"/>
      </w:pPr>
      <w:rPr>
        <w:rFonts w:hint="default"/>
      </w:rPr>
    </w:lvl>
  </w:abstractNum>
  <w:abstractNum w:abstractNumId="9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0">
    <w:nsid w:val="29985E52"/>
    <w:multiLevelType w:val="hybridMultilevel"/>
    <w:tmpl w:val="697643DE"/>
    <w:lvl w:ilvl="0" w:tplc="1D70A912">
      <w:numFmt w:val="bullet"/>
      <w:lvlText w:val="-"/>
      <w:lvlJc w:val="left"/>
      <w:pPr>
        <w:ind w:left="221" w:hanging="123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BAB0782E">
      <w:numFmt w:val="bullet"/>
      <w:lvlText w:val="•"/>
      <w:lvlJc w:val="left"/>
      <w:pPr>
        <w:ind w:left="1074" w:hanging="123"/>
      </w:pPr>
      <w:rPr>
        <w:rFonts w:hint="default"/>
      </w:rPr>
    </w:lvl>
    <w:lvl w:ilvl="2" w:tplc="0888BCD8">
      <w:numFmt w:val="bullet"/>
      <w:lvlText w:val="•"/>
      <w:lvlJc w:val="left"/>
      <w:pPr>
        <w:ind w:left="1928" w:hanging="123"/>
      </w:pPr>
      <w:rPr>
        <w:rFonts w:hint="default"/>
      </w:rPr>
    </w:lvl>
    <w:lvl w:ilvl="3" w:tplc="35E88A50">
      <w:numFmt w:val="bullet"/>
      <w:lvlText w:val="•"/>
      <w:lvlJc w:val="left"/>
      <w:pPr>
        <w:ind w:left="2782" w:hanging="123"/>
      </w:pPr>
      <w:rPr>
        <w:rFonts w:hint="default"/>
      </w:rPr>
    </w:lvl>
    <w:lvl w:ilvl="4" w:tplc="A4FA8AB2">
      <w:numFmt w:val="bullet"/>
      <w:lvlText w:val="•"/>
      <w:lvlJc w:val="left"/>
      <w:pPr>
        <w:ind w:left="3636" w:hanging="123"/>
      </w:pPr>
      <w:rPr>
        <w:rFonts w:hint="default"/>
      </w:rPr>
    </w:lvl>
    <w:lvl w:ilvl="5" w:tplc="5FAEFBC8">
      <w:numFmt w:val="bullet"/>
      <w:lvlText w:val="•"/>
      <w:lvlJc w:val="left"/>
      <w:pPr>
        <w:ind w:left="4490" w:hanging="123"/>
      </w:pPr>
      <w:rPr>
        <w:rFonts w:hint="default"/>
      </w:rPr>
    </w:lvl>
    <w:lvl w:ilvl="6" w:tplc="EE8C206A">
      <w:numFmt w:val="bullet"/>
      <w:lvlText w:val="•"/>
      <w:lvlJc w:val="left"/>
      <w:pPr>
        <w:ind w:left="5344" w:hanging="123"/>
      </w:pPr>
      <w:rPr>
        <w:rFonts w:hint="default"/>
      </w:rPr>
    </w:lvl>
    <w:lvl w:ilvl="7" w:tplc="DFB6EB68">
      <w:numFmt w:val="bullet"/>
      <w:lvlText w:val="•"/>
      <w:lvlJc w:val="left"/>
      <w:pPr>
        <w:ind w:left="6198" w:hanging="123"/>
      </w:pPr>
      <w:rPr>
        <w:rFonts w:hint="default"/>
      </w:rPr>
    </w:lvl>
    <w:lvl w:ilvl="8" w:tplc="7D2801B4">
      <w:numFmt w:val="bullet"/>
      <w:lvlText w:val="•"/>
      <w:lvlJc w:val="left"/>
      <w:pPr>
        <w:ind w:left="7052" w:hanging="123"/>
      </w:pPr>
      <w:rPr>
        <w:rFonts w:hint="default"/>
      </w:rPr>
    </w:lvl>
  </w:abstractNum>
  <w:abstractNum w:abstractNumId="11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</w:rPr>
    </w:lvl>
  </w:abstractNum>
  <w:abstractNum w:abstractNumId="12">
    <w:nsid w:val="2F1B560E"/>
    <w:multiLevelType w:val="hybridMultilevel"/>
    <w:tmpl w:val="47BC84F2"/>
    <w:lvl w:ilvl="0" w:tplc="9DBCA7AE">
      <w:numFmt w:val="bullet"/>
      <w:lvlText w:val="-"/>
      <w:lvlJc w:val="left"/>
      <w:pPr>
        <w:ind w:left="191" w:hanging="123"/>
      </w:pPr>
      <w:rPr>
        <w:rFonts w:ascii="Arial" w:eastAsia="Times New Roman" w:hAnsi="Arial" w:hint="default"/>
        <w:b w:val="0"/>
        <w:bCs w:val="0"/>
        <w:i/>
        <w:iCs/>
        <w:w w:val="99"/>
        <w:sz w:val="20"/>
        <w:szCs w:val="20"/>
      </w:rPr>
    </w:lvl>
    <w:lvl w:ilvl="1" w:tplc="5462C398">
      <w:numFmt w:val="bullet"/>
      <w:lvlText w:val="•"/>
      <w:lvlJc w:val="left"/>
      <w:pPr>
        <w:ind w:left="1052" w:hanging="123"/>
      </w:pPr>
      <w:rPr>
        <w:rFonts w:hint="default"/>
      </w:rPr>
    </w:lvl>
    <w:lvl w:ilvl="2" w:tplc="2CA4F1B4">
      <w:numFmt w:val="bullet"/>
      <w:lvlText w:val="•"/>
      <w:lvlJc w:val="left"/>
      <w:pPr>
        <w:ind w:left="1905" w:hanging="123"/>
      </w:pPr>
      <w:rPr>
        <w:rFonts w:hint="default"/>
      </w:rPr>
    </w:lvl>
    <w:lvl w:ilvl="3" w:tplc="12720AE2">
      <w:numFmt w:val="bullet"/>
      <w:lvlText w:val="•"/>
      <w:lvlJc w:val="left"/>
      <w:pPr>
        <w:ind w:left="2758" w:hanging="123"/>
      </w:pPr>
      <w:rPr>
        <w:rFonts w:hint="default"/>
      </w:rPr>
    </w:lvl>
    <w:lvl w:ilvl="4" w:tplc="E7183F3A">
      <w:numFmt w:val="bullet"/>
      <w:lvlText w:val="•"/>
      <w:lvlJc w:val="left"/>
      <w:pPr>
        <w:ind w:left="3610" w:hanging="123"/>
      </w:pPr>
      <w:rPr>
        <w:rFonts w:hint="default"/>
      </w:rPr>
    </w:lvl>
    <w:lvl w:ilvl="5" w:tplc="ED509714">
      <w:numFmt w:val="bullet"/>
      <w:lvlText w:val="•"/>
      <w:lvlJc w:val="left"/>
      <w:pPr>
        <w:ind w:left="4463" w:hanging="123"/>
      </w:pPr>
      <w:rPr>
        <w:rFonts w:hint="default"/>
      </w:rPr>
    </w:lvl>
    <w:lvl w:ilvl="6" w:tplc="68A4B2E4">
      <w:numFmt w:val="bullet"/>
      <w:lvlText w:val="•"/>
      <w:lvlJc w:val="left"/>
      <w:pPr>
        <w:ind w:left="5316" w:hanging="123"/>
      </w:pPr>
      <w:rPr>
        <w:rFonts w:hint="default"/>
      </w:rPr>
    </w:lvl>
    <w:lvl w:ilvl="7" w:tplc="7214FC4A">
      <w:numFmt w:val="bullet"/>
      <w:lvlText w:val="•"/>
      <w:lvlJc w:val="left"/>
      <w:pPr>
        <w:ind w:left="6168" w:hanging="123"/>
      </w:pPr>
      <w:rPr>
        <w:rFonts w:hint="default"/>
      </w:rPr>
    </w:lvl>
    <w:lvl w:ilvl="8" w:tplc="48B4A328">
      <w:numFmt w:val="bullet"/>
      <w:lvlText w:val="•"/>
      <w:lvlJc w:val="left"/>
      <w:pPr>
        <w:ind w:left="7021" w:hanging="123"/>
      </w:pPr>
      <w:rPr>
        <w:rFonts w:hint="default"/>
      </w:rPr>
    </w:lvl>
  </w:abstractNum>
  <w:abstractNum w:abstractNumId="13">
    <w:nsid w:val="30B1373E"/>
    <w:multiLevelType w:val="hybridMultilevel"/>
    <w:tmpl w:val="7F5C5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3E4F07"/>
    <w:multiLevelType w:val="multilevel"/>
    <w:tmpl w:val="ABE2A38C"/>
    <w:lvl w:ilvl="0">
      <w:start w:val="1"/>
      <w:numFmt w:val="decimal"/>
      <w:lvlText w:val="%1"/>
      <w:lvlJc w:val="left"/>
      <w:pPr>
        <w:ind w:left="833" w:hanging="567"/>
      </w:pPr>
      <w:rPr>
        <w:rFonts w:ascii="Arial" w:eastAsia="Times New Roman" w:hAnsi="Arial" w:hint="default"/>
        <w:b/>
        <w:bCs/>
        <w:i w:val="0"/>
        <w:iCs w:val="0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833" w:hanging="567"/>
      </w:pPr>
      <w:rPr>
        <w:rFonts w:ascii="Arial" w:eastAsia="Times New Roman" w:hAnsi="Arial" w:hint="default"/>
        <w:b w:val="0"/>
        <w:bCs w:val="0"/>
        <w:i w:val="0"/>
        <w:iCs w:val="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ind w:left="2538" w:hanging="567"/>
      </w:pPr>
      <w:rPr>
        <w:rFonts w:hint="default"/>
      </w:rPr>
    </w:lvl>
    <w:lvl w:ilvl="3">
      <w:numFmt w:val="bullet"/>
      <w:lvlText w:val="•"/>
      <w:lvlJc w:val="left"/>
      <w:pPr>
        <w:ind w:left="3387" w:hanging="567"/>
      </w:pPr>
      <w:rPr>
        <w:rFonts w:hint="default"/>
      </w:rPr>
    </w:lvl>
    <w:lvl w:ilvl="4">
      <w:numFmt w:val="bullet"/>
      <w:lvlText w:val="•"/>
      <w:lvlJc w:val="left"/>
      <w:pPr>
        <w:ind w:left="4236" w:hanging="567"/>
      </w:pPr>
      <w:rPr>
        <w:rFonts w:hint="default"/>
      </w:rPr>
    </w:lvl>
    <w:lvl w:ilvl="5">
      <w:numFmt w:val="bullet"/>
      <w:lvlText w:val="•"/>
      <w:lvlJc w:val="left"/>
      <w:pPr>
        <w:ind w:left="5085" w:hanging="567"/>
      </w:pPr>
      <w:rPr>
        <w:rFonts w:hint="default"/>
      </w:rPr>
    </w:lvl>
    <w:lvl w:ilvl="6">
      <w:numFmt w:val="bullet"/>
      <w:lvlText w:val="•"/>
      <w:lvlJc w:val="left"/>
      <w:pPr>
        <w:ind w:left="5934" w:hanging="567"/>
      </w:pPr>
      <w:rPr>
        <w:rFonts w:hint="default"/>
      </w:rPr>
    </w:lvl>
    <w:lvl w:ilvl="7">
      <w:numFmt w:val="bullet"/>
      <w:lvlText w:val="•"/>
      <w:lvlJc w:val="left"/>
      <w:pPr>
        <w:ind w:left="6783" w:hanging="567"/>
      </w:pPr>
      <w:rPr>
        <w:rFonts w:hint="default"/>
      </w:rPr>
    </w:lvl>
    <w:lvl w:ilvl="8">
      <w:numFmt w:val="bullet"/>
      <w:lvlText w:val="•"/>
      <w:lvlJc w:val="left"/>
      <w:pPr>
        <w:ind w:left="7632" w:hanging="567"/>
      </w:pPr>
      <w:rPr>
        <w:rFonts w:hint="default"/>
      </w:rPr>
    </w:lvl>
  </w:abstractNum>
  <w:abstractNum w:abstractNumId="15">
    <w:nsid w:val="333656F3"/>
    <w:multiLevelType w:val="hybridMultilevel"/>
    <w:tmpl w:val="F92A5E00"/>
    <w:lvl w:ilvl="0" w:tplc="9EB05712">
      <w:numFmt w:val="bullet"/>
      <w:lvlText w:val="-"/>
      <w:lvlJc w:val="left"/>
      <w:pPr>
        <w:ind w:left="310" w:hanging="123"/>
      </w:pPr>
      <w:rPr>
        <w:rFonts w:ascii="Arial" w:eastAsia="Times New Roman" w:hAnsi="Arial" w:hint="default"/>
        <w:b w:val="0"/>
        <w:bCs w:val="0"/>
        <w:i/>
        <w:iCs/>
        <w:w w:val="99"/>
        <w:sz w:val="20"/>
        <w:szCs w:val="20"/>
      </w:rPr>
    </w:lvl>
    <w:lvl w:ilvl="1" w:tplc="C936BC3A">
      <w:numFmt w:val="bullet"/>
      <w:lvlText w:val="•"/>
      <w:lvlJc w:val="left"/>
      <w:pPr>
        <w:ind w:left="1164" w:hanging="123"/>
      </w:pPr>
      <w:rPr>
        <w:rFonts w:hint="default"/>
      </w:rPr>
    </w:lvl>
    <w:lvl w:ilvl="2" w:tplc="7FF8B864">
      <w:numFmt w:val="bullet"/>
      <w:lvlText w:val="•"/>
      <w:lvlJc w:val="left"/>
      <w:pPr>
        <w:ind w:left="2009" w:hanging="123"/>
      </w:pPr>
      <w:rPr>
        <w:rFonts w:hint="default"/>
      </w:rPr>
    </w:lvl>
    <w:lvl w:ilvl="3" w:tplc="7476598E">
      <w:numFmt w:val="bullet"/>
      <w:lvlText w:val="•"/>
      <w:lvlJc w:val="left"/>
      <w:pPr>
        <w:ind w:left="2854" w:hanging="123"/>
      </w:pPr>
      <w:rPr>
        <w:rFonts w:hint="default"/>
      </w:rPr>
    </w:lvl>
    <w:lvl w:ilvl="4" w:tplc="1340D28E">
      <w:numFmt w:val="bullet"/>
      <w:lvlText w:val="•"/>
      <w:lvlJc w:val="left"/>
      <w:pPr>
        <w:ind w:left="3699" w:hanging="123"/>
      </w:pPr>
      <w:rPr>
        <w:rFonts w:hint="default"/>
      </w:rPr>
    </w:lvl>
    <w:lvl w:ilvl="5" w:tplc="2C0AC766">
      <w:numFmt w:val="bullet"/>
      <w:lvlText w:val="•"/>
      <w:lvlJc w:val="left"/>
      <w:pPr>
        <w:ind w:left="4544" w:hanging="123"/>
      </w:pPr>
      <w:rPr>
        <w:rFonts w:hint="default"/>
      </w:rPr>
    </w:lvl>
    <w:lvl w:ilvl="6" w:tplc="3A98244C">
      <w:numFmt w:val="bullet"/>
      <w:lvlText w:val="•"/>
      <w:lvlJc w:val="left"/>
      <w:pPr>
        <w:ind w:left="5388" w:hanging="123"/>
      </w:pPr>
      <w:rPr>
        <w:rFonts w:hint="default"/>
      </w:rPr>
    </w:lvl>
    <w:lvl w:ilvl="7" w:tplc="035AF136">
      <w:numFmt w:val="bullet"/>
      <w:lvlText w:val="•"/>
      <w:lvlJc w:val="left"/>
      <w:pPr>
        <w:ind w:left="6233" w:hanging="123"/>
      </w:pPr>
      <w:rPr>
        <w:rFonts w:hint="default"/>
      </w:rPr>
    </w:lvl>
    <w:lvl w:ilvl="8" w:tplc="56A6A53A">
      <w:numFmt w:val="bullet"/>
      <w:lvlText w:val="•"/>
      <w:lvlJc w:val="left"/>
      <w:pPr>
        <w:ind w:left="7078" w:hanging="123"/>
      </w:pPr>
      <w:rPr>
        <w:rFonts w:hint="default"/>
      </w:rPr>
    </w:lvl>
  </w:abstractNum>
  <w:abstractNum w:abstractNumId="16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</w:rPr>
    </w:lvl>
  </w:abstractNum>
  <w:abstractNum w:abstractNumId="17">
    <w:nsid w:val="53CD235E"/>
    <w:multiLevelType w:val="hybridMultilevel"/>
    <w:tmpl w:val="1E20297E"/>
    <w:lvl w:ilvl="0" w:tplc="3CA02298">
      <w:numFmt w:val="bullet"/>
      <w:lvlText w:val="-"/>
      <w:lvlJc w:val="left"/>
      <w:pPr>
        <w:ind w:left="331" w:hanging="123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A442FC40">
      <w:numFmt w:val="bullet"/>
      <w:lvlText w:val="•"/>
      <w:lvlJc w:val="left"/>
      <w:pPr>
        <w:ind w:left="1182" w:hanging="123"/>
      </w:pPr>
      <w:rPr>
        <w:rFonts w:hint="default"/>
      </w:rPr>
    </w:lvl>
    <w:lvl w:ilvl="2" w:tplc="C30400D4">
      <w:numFmt w:val="bullet"/>
      <w:lvlText w:val="•"/>
      <w:lvlJc w:val="left"/>
      <w:pPr>
        <w:ind w:left="2024" w:hanging="123"/>
      </w:pPr>
      <w:rPr>
        <w:rFonts w:hint="default"/>
      </w:rPr>
    </w:lvl>
    <w:lvl w:ilvl="3" w:tplc="178A46B8">
      <w:numFmt w:val="bullet"/>
      <w:lvlText w:val="•"/>
      <w:lvlJc w:val="left"/>
      <w:pPr>
        <w:ind w:left="2866" w:hanging="123"/>
      </w:pPr>
      <w:rPr>
        <w:rFonts w:hint="default"/>
      </w:rPr>
    </w:lvl>
    <w:lvl w:ilvl="4" w:tplc="7BDE919A">
      <w:numFmt w:val="bullet"/>
      <w:lvlText w:val="•"/>
      <w:lvlJc w:val="left"/>
      <w:pPr>
        <w:ind w:left="3708" w:hanging="123"/>
      </w:pPr>
      <w:rPr>
        <w:rFonts w:hint="default"/>
      </w:rPr>
    </w:lvl>
    <w:lvl w:ilvl="5" w:tplc="55ACFB96">
      <w:numFmt w:val="bullet"/>
      <w:lvlText w:val="•"/>
      <w:lvlJc w:val="left"/>
      <w:pPr>
        <w:ind w:left="4550" w:hanging="123"/>
      </w:pPr>
      <w:rPr>
        <w:rFonts w:hint="default"/>
      </w:rPr>
    </w:lvl>
    <w:lvl w:ilvl="6" w:tplc="30BCF61A">
      <w:numFmt w:val="bullet"/>
      <w:lvlText w:val="•"/>
      <w:lvlJc w:val="left"/>
      <w:pPr>
        <w:ind w:left="5392" w:hanging="123"/>
      </w:pPr>
      <w:rPr>
        <w:rFonts w:hint="default"/>
      </w:rPr>
    </w:lvl>
    <w:lvl w:ilvl="7" w:tplc="FFA05D2A">
      <w:numFmt w:val="bullet"/>
      <w:lvlText w:val="•"/>
      <w:lvlJc w:val="left"/>
      <w:pPr>
        <w:ind w:left="6234" w:hanging="123"/>
      </w:pPr>
      <w:rPr>
        <w:rFonts w:hint="default"/>
      </w:rPr>
    </w:lvl>
    <w:lvl w:ilvl="8" w:tplc="78AE2630">
      <w:numFmt w:val="bullet"/>
      <w:lvlText w:val="•"/>
      <w:lvlJc w:val="left"/>
      <w:pPr>
        <w:ind w:left="7076" w:hanging="123"/>
      </w:pPr>
      <w:rPr>
        <w:rFonts w:hint="default"/>
      </w:rPr>
    </w:lvl>
  </w:abstractNum>
  <w:abstractNum w:abstractNumId="18">
    <w:nsid w:val="56280448"/>
    <w:multiLevelType w:val="hybridMultilevel"/>
    <w:tmpl w:val="B61CD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20">
    <w:nsid w:val="5F0E589A"/>
    <w:multiLevelType w:val="multilevel"/>
    <w:tmpl w:val="89502DD0"/>
    <w:lvl w:ilvl="0">
      <w:start w:val="2"/>
      <w:numFmt w:val="decimal"/>
      <w:lvlText w:val="%1"/>
      <w:lvlJc w:val="left"/>
      <w:pPr>
        <w:ind w:left="1533" w:hanging="9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3" w:hanging="9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920"/>
      </w:pPr>
      <w:rPr>
        <w:rFonts w:ascii="Lucida Sans" w:eastAsia="Lucida Sans" w:hAnsi="Lucida Sans" w:cs="Lucida Sans" w:hint="default"/>
        <w:spacing w:val="-1"/>
        <w:w w:val="82"/>
        <w:sz w:val="20"/>
        <w:szCs w:val="20"/>
      </w:rPr>
    </w:lvl>
    <w:lvl w:ilvl="3">
      <w:start w:val="1"/>
      <w:numFmt w:val="decimal"/>
      <w:lvlText w:val="%4."/>
      <w:lvlJc w:val="left"/>
      <w:pPr>
        <w:ind w:left="1258" w:hanging="358"/>
      </w:pPr>
      <w:rPr>
        <w:rFonts w:ascii="Times New Roman" w:eastAsia="Arial" w:hAnsi="Times New Roman" w:cs="Times New Roman" w:hint="default"/>
        <w:b/>
        <w:bCs/>
        <w:w w:val="103"/>
        <w:sz w:val="24"/>
        <w:szCs w:val="24"/>
      </w:rPr>
    </w:lvl>
    <w:lvl w:ilvl="4">
      <w:numFmt w:val="bullet"/>
      <w:lvlText w:val=""/>
      <w:lvlJc w:val="left"/>
      <w:pPr>
        <w:ind w:left="1611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4772" w:hanging="286"/>
      </w:pPr>
      <w:rPr>
        <w:rFonts w:hint="default"/>
      </w:rPr>
    </w:lvl>
    <w:lvl w:ilvl="6">
      <w:numFmt w:val="bullet"/>
      <w:lvlText w:val="•"/>
      <w:lvlJc w:val="left"/>
      <w:pPr>
        <w:ind w:left="5823" w:hanging="286"/>
      </w:pPr>
      <w:rPr>
        <w:rFonts w:hint="default"/>
      </w:rPr>
    </w:lvl>
    <w:lvl w:ilvl="7">
      <w:numFmt w:val="bullet"/>
      <w:lvlText w:val="•"/>
      <w:lvlJc w:val="left"/>
      <w:pPr>
        <w:ind w:left="6874" w:hanging="286"/>
      </w:pPr>
      <w:rPr>
        <w:rFonts w:hint="default"/>
      </w:rPr>
    </w:lvl>
    <w:lvl w:ilvl="8">
      <w:numFmt w:val="bullet"/>
      <w:lvlText w:val="•"/>
      <w:lvlJc w:val="left"/>
      <w:pPr>
        <w:ind w:left="7924" w:hanging="286"/>
      </w:pPr>
      <w:rPr>
        <w:rFonts w:hint="default"/>
      </w:rPr>
    </w:lvl>
  </w:abstractNum>
  <w:abstractNum w:abstractNumId="21">
    <w:nsid w:val="63003153"/>
    <w:multiLevelType w:val="hybridMultilevel"/>
    <w:tmpl w:val="E96684FC"/>
    <w:lvl w:ilvl="0" w:tplc="47B2DBE8">
      <w:numFmt w:val="bullet"/>
      <w:lvlText w:val="-"/>
      <w:lvlJc w:val="left"/>
      <w:pPr>
        <w:ind w:left="191" w:hanging="123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E97CFDE2">
      <w:numFmt w:val="bullet"/>
      <w:lvlText w:val="•"/>
      <w:lvlJc w:val="left"/>
      <w:pPr>
        <w:ind w:left="1052" w:hanging="123"/>
      </w:pPr>
      <w:rPr>
        <w:rFonts w:hint="default"/>
      </w:rPr>
    </w:lvl>
    <w:lvl w:ilvl="2" w:tplc="59BE65E2">
      <w:numFmt w:val="bullet"/>
      <w:lvlText w:val="•"/>
      <w:lvlJc w:val="left"/>
      <w:pPr>
        <w:ind w:left="1905" w:hanging="123"/>
      </w:pPr>
      <w:rPr>
        <w:rFonts w:hint="default"/>
      </w:rPr>
    </w:lvl>
    <w:lvl w:ilvl="3" w:tplc="250EFFA4">
      <w:numFmt w:val="bullet"/>
      <w:lvlText w:val="•"/>
      <w:lvlJc w:val="left"/>
      <w:pPr>
        <w:ind w:left="2758" w:hanging="123"/>
      </w:pPr>
      <w:rPr>
        <w:rFonts w:hint="default"/>
      </w:rPr>
    </w:lvl>
    <w:lvl w:ilvl="4" w:tplc="D23CE130">
      <w:numFmt w:val="bullet"/>
      <w:lvlText w:val="•"/>
      <w:lvlJc w:val="left"/>
      <w:pPr>
        <w:ind w:left="3610" w:hanging="123"/>
      </w:pPr>
      <w:rPr>
        <w:rFonts w:hint="default"/>
      </w:rPr>
    </w:lvl>
    <w:lvl w:ilvl="5" w:tplc="87A2BE5A">
      <w:numFmt w:val="bullet"/>
      <w:lvlText w:val="•"/>
      <w:lvlJc w:val="left"/>
      <w:pPr>
        <w:ind w:left="4463" w:hanging="123"/>
      </w:pPr>
      <w:rPr>
        <w:rFonts w:hint="default"/>
      </w:rPr>
    </w:lvl>
    <w:lvl w:ilvl="6" w:tplc="2B1C28B8">
      <w:numFmt w:val="bullet"/>
      <w:lvlText w:val="•"/>
      <w:lvlJc w:val="left"/>
      <w:pPr>
        <w:ind w:left="5316" w:hanging="123"/>
      </w:pPr>
      <w:rPr>
        <w:rFonts w:hint="default"/>
      </w:rPr>
    </w:lvl>
    <w:lvl w:ilvl="7" w:tplc="61FA0FCC">
      <w:numFmt w:val="bullet"/>
      <w:lvlText w:val="•"/>
      <w:lvlJc w:val="left"/>
      <w:pPr>
        <w:ind w:left="6168" w:hanging="123"/>
      </w:pPr>
      <w:rPr>
        <w:rFonts w:hint="default"/>
      </w:rPr>
    </w:lvl>
    <w:lvl w:ilvl="8" w:tplc="8550E976">
      <w:numFmt w:val="bullet"/>
      <w:lvlText w:val="•"/>
      <w:lvlJc w:val="left"/>
      <w:pPr>
        <w:ind w:left="7021" w:hanging="123"/>
      </w:pPr>
      <w:rPr>
        <w:rFonts w:hint="default"/>
      </w:rPr>
    </w:lvl>
  </w:abstractNum>
  <w:abstractNum w:abstractNumId="22">
    <w:nsid w:val="68F83E1C"/>
    <w:multiLevelType w:val="hybridMultilevel"/>
    <w:tmpl w:val="FF9EFD6E"/>
    <w:lvl w:ilvl="0" w:tplc="F558BDC4">
      <w:numFmt w:val="bullet"/>
      <w:lvlText w:val="-"/>
      <w:lvlJc w:val="left"/>
      <w:pPr>
        <w:ind w:left="192" w:hanging="123"/>
      </w:pPr>
      <w:rPr>
        <w:rFonts w:ascii="Arial" w:eastAsia="Times New Roman" w:hAnsi="Arial" w:hint="default"/>
        <w:b w:val="0"/>
        <w:bCs w:val="0"/>
        <w:i/>
        <w:iCs/>
        <w:w w:val="99"/>
        <w:sz w:val="20"/>
        <w:szCs w:val="20"/>
      </w:rPr>
    </w:lvl>
    <w:lvl w:ilvl="1" w:tplc="B60C9752">
      <w:numFmt w:val="bullet"/>
      <w:lvlText w:val="•"/>
      <w:lvlJc w:val="left"/>
      <w:pPr>
        <w:ind w:left="1056" w:hanging="123"/>
      </w:pPr>
      <w:rPr>
        <w:rFonts w:hint="default"/>
      </w:rPr>
    </w:lvl>
    <w:lvl w:ilvl="2" w:tplc="AFF28284">
      <w:numFmt w:val="bullet"/>
      <w:lvlText w:val="•"/>
      <w:lvlJc w:val="left"/>
      <w:pPr>
        <w:ind w:left="1912" w:hanging="123"/>
      </w:pPr>
      <w:rPr>
        <w:rFonts w:hint="default"/>
      </w:rPr>
    </w:lvl>
    <w:lvl w:ilvl="3" w:tplc="9C700B76">
      <w:numFmt w:val="bullet"/>
      <w:lvlText w:val="•"/>
      <w:lvlJc w:val="left"/>
      <w:pPr>
        <w:ind w:left="2768" w:hanging="123"/>
      </w:pPr>
      <w:rPr>
        <w:rFonts w:hint="default"/>
      </w:rPr>
    </w:lvl>
    <w:lvl w:ilvl="4" w:tplc="ED80F512">
      <w:numFmt w:val="bullet"/>
      <w:lvlText w:val="•"/>
      <w:lvlJc w:val="left"/>
      <w:pPr>
        <w:ind w:left="3624" w:hanging="123"/>
      </w:pPr>
      <w:rPr>
        <w:rFonts w:hint="default"/>
      </w:rPr>
    </w:lvl>
    <w:lvl w:ilvl="5" w:tplc="335EF29E">
      <w:numFmt w:val="bullet"/>
      <w:lvlText w:val="•"/>
      <w:lvlJc w:val="left"/>
      <w:pPr>
        <w:ind w:left="4480" w:hanging="123"/>
      </w:pPr>
      <w:rPr>
        <w:rFonts w:hint="default"/>
      </w:rPr>
    </w:lvl>
    <w:lvl w:ilvl="6" w:tplc="28C45220">
      <w:numFmt w:val="bullet"/>
      <w:lvlText w:val="•"/>
      <w:lvlJc w:val="left"/>
      <w:pPr>
        <w:ind w:left="5336" w:hanging="123"/>
      </w:pPr>
      <w:rPr>
        <w:rFonts w:hint="default"/>
      </w:rPr>
    </w:lvl>
    <w:lvl w:ilvl="7" w:tplc="165C48AC">
      <w:numFmt w:val="bullet"/>
      <w:lvlText w:val="•"/>
      <w:lvlJc w:val="left"/>
      <w:pPr>
        <w:ind w:left="6192" w:hanging="123"/>
      </w:pPr>
      <w:rPr>
        <w:rFonts w:hint="default"/>
      </w:rPr>
    </w:lvl>
    <w:lvl w:ilvl="8" w:tplc="53B22C9A">
      <w:numFmt w:val="bullet"/>
      <w:lvlText w:val="•"/>
      <w:lvlJc w:val="left"/>
      <w:pPr>
        <w:ind w:left="7048" w:hanging="123"/>
      </w:pPr>
      <w:rPr>
        <w:rFonts w:hint="default"/>
      </w:rPr>
    </w:lvl>
  </w:abstractNum>
  <w:abstractNum w:abstractNumId="23">
    <w:nsid w:val="69831D5B"/>
    <w:multiLevelType w:val="hybridMultilevel"/>
    <w:tmpl w:val="A1AA6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EB1732"/>
    <w:multiLevelType w:val="multilevel"/>
    <w:tmpl w:val="89502DD0"/>
    <w:lvl w:ilvl="0">
      <w:start w:val="2"/>
      <w:numFmt w:val="decimal"/>
      <w:lvlText w:val="%1"/>
      <w:lvlJc w:val="left"/>
      <w:pPr>
        <w:ind w:left="1533" w:hanging="9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3" w:hanging="9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920"/>
      </w:pPr>
      <w:rPr>
        <w:rFonts w:ascii="Lucida Sans" w:eastAsia="Lucida Sans" w:hAnsi="Lucida Sans" w:cs="Lucida Sans" w:hint="default"/>
        <w:spacing w:val="-1"/>
        <w:w w:val="82"/>
        <w:sz w:val="20"/>
        <w:szCs w:val="20"/>
      </w:rPr>
    </w:lvl>
    <w:lvl w:ilvl="3">
      <w:start w:val="1"/>
      <w:numFmt w:val="decimal"/>
      <w:lvlText w:val="%4."/>
      <w:lvlJc w:val="left"/>
      <w:pPr>
        <w:ind w:left="1258" w:hanging="358"/>
      </w:pPr>
      <w:rPr>
        <w:rFonts w:ascii="Times New Roman" w:eastAsia="Arial" w:hAnsi="Times New Roman" w:cs="Times New Roman" w:hint="default"/>
        <w:b/>
        <w:bCs/>
        <w:w w:val="103"/>
        <w:sz w:val="24"/>
        <w:szCs w:val="24"/>
      </w:rPr>
    </w:lvl>
    <w:lvl w:ilvl="4">
      <w:numFmt w:val="bullet"/>
      <w:lvlText w:val=""/>
      <w:lvlJc w:val="left"/>
      <w:pPr>
        <w:ind w:left="1611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4772" w:hanging="286"/>
      </w:pPr>
      <w:rPr>
        <w:rFonts w:hint="default"/>
      </w:rPr>
    </w:lvl>
    <w:lvl w:ilvl="6">
      <w:numFmt w:val="bullet"/>
      <w:lvlText w:val="•"/>
      <w:lvlJc w:val="left"/>
      <w:pPr>
        <w:ind w:left="5823" w:hanging="286"/>
      </w:pPr>
      <w:rPr>
        <w:rFonts w:hint="default"/>
      </w:rPr>
    </w:lvl>
    <w:lvl w:ilvl="7">
      <w:numFmt w:val="bullet"/>
      <w:lvlText w:val="•"/>
      <w:lvlJc w:val="left"/>
      <w:pPr>
        <w:ind w:left="6874" w:hanging="286"/>
      </w:pPr>
      <w:rPr>
        <w:rFonts w:hint="default"/>
      </w:rPr>
    </w:lvl>
    <w:lvl w:ilvl="8">
      <w:numFmt w:val="bullet"/>
      <w:lvlText w:val="•"/>
      <w:lvlJc w:val="left"/>
      <w:pPr>
        <w:ind w:left="7924" w:hanging="286"/>
      </w:pPr>
      <w:rPr>
        <w:rFonts w:hint="default"/>
      </w:rPr>
    </w:lvl>
  </w:abstractNum>
  <w:abstractNum w:abstractNumId="25">
    <w:nsid w:val="79352714"/>
    <w:multiLevelType w:val="hybridMultilevel"/>
    <w:tmpl w:val="D7487F88"/>
    <w:lvl w:ilvl="0" w:tplc="CEFE993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B477A0"/>
    <w:multiLevelType w:val="hybridMultilevel"/>
    <w:tmpl w:val="15C46F12"/>
    <w:lvl w:ilvl="0" w:tplc="7D0A7006">
      <w:numFmt w:val="bullet"/>
      <w:lvlText w:val="-"/>
      <w:lvlJc w:val="left"/>
      <w:pPr>
        <w:ind w:left="789" w:hanging="360"/>
      </w:pPr>
      <w:rPr>
        <w:rFonts w:ascii="Arial" w:eastAsia="Times New Roman" w:hAnsi="Arial" w:hint="default"/>
        <w:b w:val="0"/>
        <w:bCs w:val="0"/>
        <w:i w:val="0"/>
        <w:iCs w:val="0"/>
        <w:w w:val="99"/>
        <w:sz w:val="20"/>
        <w:szCs w:val="20"/>
      </w:rPr>
    </w:lvl>
    <w:lvl w:ilvl="1" w:tplc="20DAA60C">
      <w:numFmt w:val="bullet"/>
      <w:lvlText w:val="•"/>
      <w:lvlJc w:val="left"/>
      <w:pPr>
        <w:ind w:left="1580" w:hanging="360"/>
      </w:pPr>
      <w:rPr>
        <w:rFonts w:hint="default"/>
      </w:rPr>
    </w:lvl>
    <w:lvl w:ilvl="2" w:tplc="B142A88A">
      <w:numFmt w:val="bullet"/>
      <w:lvlText w:val="•"/>
      <w:lvlJc w:val="left"/>
      <w:pPr>
        <w:ind w:left="2380" w:hanging="360"/>
      </w:pPr>
      <w:rPr>
        <w:rFonts w:hint="default"/>
      </w:rPr>
    </w:lvl>
    <w:lvl w:ilvl="3" w:tplc="470283FE">
      <w:numFmt w:val="bullet"/>
      <w:lvlText w:val="•"/>
      <w:lvlJc w:val="left"/>
      <w:pPr>
        <w:ind w:left="3180" w:hanging="360"/>
      </w:pPr>
      <w:rPr>
        <w:rFonts w:hint="default"/>
      </w:rPr>
    </w:lvl>
    <w:lvl w:ilvl="4" w:tplc="24B477DE">
      <w:numFmt w:val="bullet"/>
      <w:lvlText w:val="•"/>
      <w:lvlJc w:val="left"/>
      <w:pPr>
        <w:ind w:left="3980" w:hanging="360"/>
      </w:pPr>
      <w:rPr>
        <w:rFonts w:hint="default"/>
      </w:rPr>
    </w:lvl>
    <w:lvl w:ilvl="5" w:tplc="ED2AEA6A">
      <w:numFmt w:val="bullet"/>
      <w:lvlText w:val="•"/>
      <w:lvlJc w:val="left"/>
      <w:pPr>
        <w:ind w:left="4781" w:hanging="360"/>
      </w:pPr>
      <w:rPr>
        <w:rFonts w:hint="default"/>
      </w:rPr>
    </w:lvl>
    <w:lvl w:ilvl="6" w:tplc="9D30B5B6">
      <w:numFmt w:val="bullet"/>
      <w:lvlText w:val="•"/>
      <w:lvlJc w:val="left"/>
      <w:pPr>
        <w:ind w:left="5581" w:hanging="360"/>
      </w:pPr>
      <w:rPr>
        <w:rFonts w:hint="default"/>
      </w:rPr>
    </w:lvl>
    <w:lvl w:ilvl="7" w:tplc="78640946">
      <w:numFmt w:val="bullet"/>
      <w:lvlText w:val="•"/>
      <w:lvlJc w:val="left"/>
      <w:pPr>
        <w:ind w:left="6381" w:hanging="360"/>
      </w:pPr>
      <w:rPr>
        <w:rFonts w:hint="default"/>
      </w:rPr>
    </w:lvl>
    <w:lvl w:ilvl="8" w:tplc="294A73EE">
      <w:numFmt w:val="bullet"/>
      <w:lvlText w:val="•"/>
      <w:lvlJc w:val="left"/>
      <w:pPr>
        <w:ind w:left="7181" w:hanging="360"/>
      </w:pPr>
      <w:rPr>
        <w:rFonts w:hint="default"/>
      </w:rPr>
    </w:lvl>
  </w:abstractNum>
  <w:abstractNum w:abstractNumId="27">
    <w:nsid w:val="7CBA45AF"/>
    <w:multiLevelType w:val="hybridMultilevel"/>
    <w:tmpl w:val="3FAE4174"/>
    <w:lvl w:ilvl="0" w:tplc="78AC021C">
      <w:numFmt w:val="bullet"/>
      <w:lvlText w:val="-"/>
      <w:lvlJc w:val="left"/>
      <w:pPr>
        <w:ind w:left="221" w:hanging="123"/>
      </w:pPr>
      <w:rPr>
        <w:rFonts w:ascii="Arial" w:eastAsia="Times New Roman" w:hAnsi="Arial" w:hint="default"/>
        <w:b w:val="0"/>
        <w:bCs w:val="0"/>
        <w:i/>
        <w:iCs/>
        <w:w w:val="99"/>
        <w:sz w:val="20"/>
        <w:szCs w:val="20"/>
      </w:rPr>
    </w:lvl>
    <w:lvl w:ilvl="1" w:tplc="28AEED56">
      <w:numFmt w:val="bullet"/>
      <w:lvlText w:val="•"/>
      <w:lvlJc w:val="left"/>
      <w:pPr>
        <w:ind w:left="1074" w:hanging="123"/>
      </w:pPr>
      <w:rPr>
        <w:rFonts w:hint="default"/>
      </w:rPr>
    </w:lvl>
    <w:lvl w:ilvl="2" w:tplc="9EFCCE64">
      <w:numFmt w:val="bullet"/>
      <w:lvlText w:val="•"/>
      <w:lvlJc w:val="left"/>
      <w:pPr>
        <w:ind w:left="1928" w:hanging="123"/>
      </w:pPr>
      <w:rPr>
        <w:rFonts w:hint="default"/>
      </w:rPr>
    </w:lvl>
    <w:lvl w:ilvl="3" w:tplc="67D6FE40">
      <w:numFmt w:val="bullet"/>
      <w:lvlText w:val="•"/>
      <w:lvlJc w:val="left"/>
      <w:pPr>
        <w:ind w:left="2782" w:hanging="123"/>
      </w:pPr>
      <w:rPr>
        <w:rFonts w:hint="default"/>
      </w:rPr>
    </w:lvl>
    <w:lvl w:ilvl="4" w:tplc="6E644F68">
      <w:numFmt w:val="bullet"/>
      <w:lvlText w:val="•"/>
      <w:lvlJc w:val="left"/>
      <w:pPr>
        <w:ind w:left="3636" w:hanging="123"/>
      </w:pPr>
      <w:rPr>
        <w:rFonts w:hint="default"/>
      </w:rPr>
    </w:lvl>
    <w:lvl w:ilvl="5" w:tplc="ABF4611E">
      <w:numFmt w:val="bullet"/>
      <w:lvlText w:val="•"/>
      <w:lvlJc w:val="left"/>
      <w:pPr>
        <w:ind w:left="4490" w:hanging="123"/>
      </w:pPr>
      <w:rPr>
        <w:rFonts w:hint="default"/>
      </w:rPr>
    </w:lvl>
    <w:lvl w:ilvl="6" w:tplc="4DB69280">
      <w:numFmt w:val="bullet"/>
      <w:lvlText w:val="•"/>
      <w:lvlJc w:val="left"/>
      <w:pPr>
        <w:ind w:left="5344" w:hanging="123"/>
      </w:pPr>
      <w:rPr>
        <w:rFonts w:hint="default"/>
      </w:rPr>
    </w:lvl>
    <w:lvl w:ilvl="7" w:tplc="B1582C5A">
      <w:numFmt w:val="bullet"/>
      <w:lvlText w:val="•"/>
      <w:lvlJc w:val="left"/>
      <w:pPr>
        <w:ind w:left="6198" w:hanging="123"/>
      </w:pPr>
      <w:rPr>
        <w:rFonts w:hint="default"/>
      </w:rPr>
    </w:lvl>
    <w:lvl w:ilvl="8" w:tplc="EE96792E">
      <w:numFmt w:val="bullet"/>
      <w:lvlText w:val="•"/>
      <w:lvlJc w:val="left"/>
      <w:pPr>
        <w:ind w:left="7052" w:hanging="123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21"/>
  </w:num>
  <w:num w:numId="4">
    <w:abstractNumId w:val="4"/>
  </w:num>
  <w:num w:numId="5">
    <w:abstractNumId w:val="3"/>
  </w:num>
  <w:num w:numId="6">
    <w:abstractNumId w:val="7"/>
  </w:num>
  <w:num w:numId="7">
    <w:abstractNumId w:val="17"/>
  </w:num>
  <w:num w:numId="8">
    <w:abstractNumId w:val="15"/>
  </w:num>
  <w:num w:numId="9">
    <w:abstractNumId w:val="8"/>
  </w:num>
  <w:num w:numId="10">
    <w:abstractNumId w:val="26"/>
  </w:num>
  <w:num w:numId="11">
    <w:abstractNumId w:val="27"/>
  </w:num>
  <w:num w:numId="12">
    <w:abstractNumId w:val="10"/>
  </w:num>
  <w:num w:numId="13">
    <w:abstractNumId w:val="22"/>
  </w:num>
  <w:num w:numId="14">
    <w:abstractNumId w:val="16"/>
  </w:num>
  <w:num w:numId="15">
    <w:abstractNumId w:val="6"/>
  </w:num>
  <w:num w:numId="16">
    <w:abstractNumId w:val="11"/>
  </w:num>
  <w:num w:numId="17">
    <w:abstractNumId w:val="14"/>
  </w:num>
  <w:num w:numId="18">
    <w:abstractNumId w:val="13"/>
  </w:num>
  <w:num w:numId="19">
    <w:abstractNumId w:val="5"/>
  </w:num>
  <w:num w:numId="20">
    <w:abstractNumId w:val="24"/>
  </w:num>
  <w:num w:numId="21">
    <w:abstractNumId w:val="2"/>
  </w:num>
  <w:num w:numId="22">
    <w:abstractNumId w:val="20"/>
  </w:num>
  <w:num w:numId="23">
    <w:abstractNumId w:val="18"/>
  </w:num>
  <w:num w:numId="24">
    <w:abstractNumId w:val="9"/>
  </w:num>
  <w:num w:numId="25">
    <w:abstractNumId w:val="19"/>
  </w:num>
  <w:num w:numId="26">
    <w:abstractNumId w:val="23"/>
  </w:num>
  <w:num w:numId="27">
    <w:abstractNumId w:val="0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savePreviewPicture/>
  <w:doNotValidateAgainstSchema/>
  <w:doNotDemarcateInvalidXml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E1105C"/>
    <w:rsid w:val="00000454"/>
    <w:rsid w:val="00000585"/>
    <w:rsid w:val="00002841"/>
    <w:rsid w:val="0000484F"/>
    <w:rsid w:val="00012A05"/>
    <w:rsid w:val="0001415C"/>
    <w:rsid w:val="000150C1"/>
    <w:rsid w:val="000243FF"/>
    <w:rsid w:val="00024839"/>
    <w:rsid w:val="00024ADD"/>
    <w:rsid w:val="00027FEB"/>
    <w:rsid w:val="00030453"/>
    <w:rsid w:val="0003195B"/>
    <w:rsid w:val="00032B40"/>
    <w:rsid w:val="00032C59"/>
    <w:rsid w:val="000334A7"/>
    <w:rsid w:val="00035FEC"/>
    <w:rsid w:val="00036C80"/>
    <w:rsid w:val="000424B1"/>
    <w:rsid w:val="00042DA8"/>
    <w:rsid w:val="000455AC"/>
    <w:rsid w:val="00045D48"/>
    <w:rsid w:val="00046B1E"/>
    <w:rsid w:val="00047D87"/>
    <w:rsid w:val="00051960"/>
    <w:rsid w:val="000545CC"/>
    <w:rsid w:val="00061D0C"/>
    <w:rsid w:val="00066084"/>
    <w:rsid w:val="0006634F"/>
    <w:rsid w:val="000673E1"/>
    <w:rsid w:val="00072693"/>
    <w:rsid w:val="0007316E"/>
    <w:rsid w:val="000750C8"/>
    <w:rsid w:val="00081760"/>
    <w:rsid w:val="00083861"/>
    <w:rsid w:val="000904F3"/>
    <w:rsid w:val="000905EA"/>
    <w:rsid w:val="000920F3"/>
    <w:rsid w:val="00095FA7"/>
    <w:rsid w:val="000A099A"/>
    <w:rsid w:val="000A0B9B"/>
    <w:rsid w:val="000A7BEC"/>
    <w:rsid w:val="000B00FF"/>
    <w:rsid w:val="000B1E31"/>
    <w:rsid w:val="000B2312"/>
    <w:rsid w:val="000B58EA"/>
    <w:rsid w:val="000C0B77"/>
    <w:rsid w:val="000C5EDB"/>
    <w:rsid w:val="000D181B"/>
    <w:rsid w:val="000D2290"/>
    <w:rsid w:val="000D294D"/>
    <w:rsid w:val="000D32E2"/>
    <w:rsid w:val="000D5AB7"/>
    <w:rsid w:val="000E1771"/>
    <w:rsid w:val="000E297E"/>
    <w:rsid w:val="000F198C"/>
    <w:rsid w:val="000F76A2"/>
    <w:rsid w:val="000F7A21"/>
    <w:rsid w:val="000F7A54"/>
    <w:rsid w:val="000F7FCB"/>
    <w:rsid w:val="001003E1"/>
    <w:rsid w:val="00102D85"/>
    <w:rsid w:val="0011083C"/>
    <w:rsid w:val="001124E3"/>
    <w:rsid w:val="00112946"/>
    <w:rsid w:val="001165C1"/>
    <w:rsid w:val="00116C62"/>
    <w:rsid w:val="001170F8"/>
    <w:rsid w:val="0012778B"/>
    <w:rsid w:val="001329BF"/>
    <w:rsid w:val="00132A1F"/>
    <w:rsid w:val="001341F0"/>
    <w:rsid w:val="00134873"/>
    <w:rsid w:val="00135F96"/>
    <w:rsid w:val="0013652B"/>
    <w:rsid w:val="00137093"/>
    <w:rsid w:val="001371D7"/>
    <w:rsid w:val="001377CB"/>
    <w:rsid w:val="001467C3"/>
    <w:rsid w:val="001476A4"/>
    <w:rsid w:val="0015196F"/>
    <w:rsid w:val="00164B40"/>
    <w:rsid w:val="00181ACC"/>
    <w:rsid w:val="00182188"/>
    <w:rsid w:val="00183D15"/>
    <w:rsid w:val="00184709"/>
    <w:rsid w:val="00185A8D"/>
    <w:rsid w:val="00193361"/>
    <w:rsid w:val="00196334"/>
    <w:rsid w:val="001A1354"/>
    <w:rsid w:val="001A4750"/>
    <w:rsid w:val="001B199A"/>
    <w:rsid w:val="001C32DE"/>
    <w:rsid w:val="001C3B57"/>
    <w:rsid w:val="001D23EB"/>
    <w:rsid w:val="001D3788"/>
    <w:rsid w:val="001D42A3"/>
    <w:rsid w:val="001D5DD5"/>
    <w:rsid w:val="001E0185"/>
    <w:rsid w:val="001E0A98"/>
    <w:rsid w:val="001E55A5"/>
    <w:rsid w:val="001E6ACB"/>
    <w:rsid w:val="001F0408"/>
    <w:rsid w:val="001F4DE8"/>
    <w:rsid w:val="001F6400"/>
    <w:rsid w:val="00200E87"/>
    <w:rsid w:val="00200F12"/>
    <w:rsid w:val="0021110F"/>
    <w:rsid w:val="00213907"/>
    <w:rsid w:val="00214667"/>
    <w:rsid w:val="00214ECF"/>
    <w:rsid w:val="00217004"/>
    <w:rsid w:val="0022299E"/>
    <w:rsid w:val="002320D0"/>
    <w:rsid w:val="00235607"/>
    <w:rsid w:val="00242DC2"/>
    <w:rsid w:val="002463D1"/>
    <w:rsid w:val="00246953"/>
    <w:rsid w:val="00251238"/>
    <w:rsid w:val="00253046"/>
    <w:rsid w:val="002544A7"/>
    <w:rsid w:val="0025545F"/>
    <w:rsid w:val="00255B1C"/>
    <w:rsid w:val="002569B1"/>
    <w:rsid w:val="00262BCE"/>
    <w:rsid w:val="00264DF8"/>
    <w:rsid w:val="00266572"/>
    <w:rsid w:val="00267916"/>
    <w:rsid w:val="002679AA"/>
    <w:rsid w:val="00270844"/>
    <w:rsid w:val="002720DE"/>
    <w:rsid w:val="00275DF7"/>
    <w:rsid w:val="00276A7D"/>
    <w:rsid w:val="00276C46"/>
    <w:rsid w:val="00280DDD"/>
    <w:rsid w:val="002905FE"/>
    <w:rsid w:val="002911B5"/>
    <w:rsid w:val="002A56C6"/>
    <w:rsid w:val="002B0CF6"/>
    <w:rsid w:val="002B24D0"/>
    <w:rsid w:val="002B4E67"/>
    <w:rsid w:val="002B53E1"/>
    <w:rsid w:val="002B7EB4"/>
    <w:rsid w:val="002C3EFE"/>
    <w:rsid w:val="002C62D9"/>
    <w:rsid w:val="002C78C2"/>
    <w:rsid w:val="002D365F"/>
    <w:rsid w:val="002D555E"/>
    <w:rsid w:val="002E0312"/>
    <w:rsid w:val="002E2DEC"/>
    <w:rsid w:val="002E36B8"/>
    <w:rsid w:val="002E4523"/>
    <w:rsid w:val="002E7E2E"/>
    <w:rsid w:val="002F1F50"/>
    <w:rsid w:val="002F4D12"/>
    <w:rsid w:val="002F54A2"/>
    <w:rsid w:val="00304C58"/>
    <w:rsid w:val="00304F3A"/>
    <w:rsid w:val="00305F3E"/>
    <w:rsid w:val="003064AF"/>
    <w:rsid w:val="0032248A"/>
    <w:rsid w:val="00323711"/>
    <w:rsid w:val="003247A8"/>
    <w:rsid w:val="00325182"/>
    <w:rsid w:val="00333EFC"/>
    <w:rsid w:val="003354E1"/>
    <w:rsid w:val="00342098"/>
    <w:rsid w:val="003421BA"/>
    <w:rsid w:val="00342DF6"/>
    <w:rsid w:val="00350D3D"/>
    <w:rsid w:val="00351EE2"/>
    <w:rsid w:val="0035551D"/>
    <w:rsid w:val="00362E34"/>
    <w:rsid w:val="00364B62"/>
    <w:rsid w:val="00364C32"/>
    <w:rsid w:val="00365AFE"/>
    <w:rsid w:val="0037599C"/>
    <w:rsid w:val="003762BB"/>
    <w:rsid w:val="003765BA"/>
    <w:rsid w:val="00382E50"/>
    <w:rsid w:val="003931DC"/>
    <w:rsid w:val="003A0B1C"/>
    <w:rsid w:val="003A26DC"/>
    <w:rsid w:val="003A3161"/>
    <w:rsid w:val="003A5419"/>
    <w:rsid w:val="003B32B2"/>
    <w:rsid w:val="003B3D48"/>
    <w:rsid w:val="003B5841"/>
    <w:rsid w:val="003C01B6"/>
    <w:rsid w:val="003C050A"/>
    <w:rsid w:val="003C0A67"/>
    <w:rsid w:val="003C605F"/>
    <w:rsid w:val="003D151B"/>
    <w:rsid w:val="003D1CF5"/>
    <w:rsid w:val="003D2A71"/>
    <w:rsid w:val="003D46C1"/>
    <w:rsid w:val="003E3063"/>
    <w:rsid w:val="003E4226"/>
    <w:rsid w:val="003E5381"/>
    <w:rsid w:val="003E53D9"/>
    <w:rsid w:val="003E5AE3"/>
    <w:rsid w:val="003F21EF"/>
    <w:rsid w:val="003F63A3"/>
    <w:rsid w:val="004011DD"/>
    <w:rsid w:val="00410743"/>
    <w:rsid w:val="00423D07"/>
    <w:rsid w:val="004248C3"/>
    <w:rsid w:val="0042589B"/>
    <w:rsid w:val="00426C6C"/>
    <w:rsid w:val="00427485"/>
    <w:rsid w:val="0043219D"/>
    <w:rsid w:val="00435157"/>
    <w:rsid w:val="00435DFF"/>
    <w:rsid w:val="004426DB"/>
    <w:rsid w:val="004434EA"/>
    <w:rsid w:val="0044625A"/>
    <w:rsid w:val="00446E1E"/>
    <w:rsid w:val="004520E8"/>
    <w:rsid w:val="00455DB9"/>
    <w:rsid w:val="004603D9"/>
    <w:rsid w:val="0046683E"/>
    <w:rsid w:val="004668FD"/>
    <w:rsid w:val="00471387"/>
    <w:rsid w:val="00473E20"/>
    <w:rsid w:val="004756A2"/>
    <w:rsid w:val="0048174D"/>
    <w:rsid w:val="004826D0"/>
    <w:rsid w:val="004954DF"/>
    <w:rsid w:val="00496254"/>
    <w:rsid w:val="004962D5"/>
    <w:rsid w:val="00496B5C"/>
    <w:rsid w:val="004A4581"/>
    <w:rsid w:val="004A4956"/>
    <w:rsid w:val="004A611B"/>
    <w:rsid w:val="004B3A5F"/>
    <w:rsid w:val="004B481C"/>
    <w:rsid w:val="004B5995"/>
    <w:rsid w:val="004B7147"/>
    <w:rsid w:val="004C02FA"/>
    <w:rsid w:val="004C1C64"/>
    <w:rsid w:val="004D0C73"/>
    <w:rsid w:val="004D32D5"/>
    <w:rsid w:val="004D3E02"/>
    <w:rsid w:val="004D5CA2"/>
    <w:rsid w:val="004D7356"/>
    <w:rsid w:val="004E1312"/>
    <w:rsid w:val="004E217A"/>
    <w:rsid w:val="004E32AF"/>
    <w:rsid w:val="004E4048"/>
    <w:rsid w:val="004E4953"/>
    <w:rsid w:val="004F08A5"/>
    <w:rsid w:val="004F2FFF"/>
    <w:rsid w:val="004F477A"/>
    <w:rsid w:val="004F5382"/>
    <w:rsid w:val="005016F6"/>
    <w:rsid w:val="00505477"/>
    <w:rsid w:val="005142D9"/>
    <w:rsid w:val="00514E5B"/>
    <w:rsid w:val="0051668A"/>
    <w:rsid w:val="00521A45"/>
    <w:rsid w:val="00522600"/>
    <w:rsid w:val="00522D97"/>
    <w:rsid w:val="00524042"/>
    <w:rsid w:val="005243C8"/>
    <w:rsid w:val="00531626"/>
    <w:rsid w:val="00531767"/>
    <w:rsid w:val="00532B9D"/>
    <w:rsid w:val="00532BE0"/>
    <w:rsid w:val="00532C44"/>
    <w:rsid w:val="00533292"/>
    <w:rsid w:val="00533C5A"/>
    <w:rsid w:val="00534717"/>
    <w:rsid w:val="0055023B"/>
    <w:rsid w:val="00553C8B"/>
    <w:rsid w:val="00567A6D"/>
    <w:rsid w:val="00570A45"/>
    <w:rsid w:val="00572154"/>
    <w:rsid w:val="00576C77"/>
    <w:rsid w:val="00580DB4"/>
    <w:rsid w:val="00581F72"/>
    <w:rsid w:val="005831C9"/>
    <w:rsid w:val="00593F7E"/>
    <w:rsid w:val="00594DA1"/>
    <w:rsid w:val="005B4322"/>
    <w:rsid w:val="005C05E7"/>
    <w:rsid w:val="005C2C75"/>
    <w:rsid w:val="005C3386"/>
    <w:rsid w:val="005C7EB0"/>
    <w:rsid w:val="005D09F5"/>
    <w:rsid w:val="005D1116"/>
    <w:rsid w:val="005D4831"/>
    <w:rsid w:val="005D4D5B"/>
    <w:rsid w:val="005D634A"/>
    <w:rsid w:val="005E322B"/>
    <w:rsid w:val="005E50FD"/>
    <w:rsid w:val="005E55A8"/>
    <w:rsid w:val="005E6BB3"/>
    <w:rsid w:val="005F2D1C"/>
    <w:rsid w:val="005F5639"/>
    <w:rsid w:val="00600F39"/>
    <w:rsid w:val="00602F78"/>
    <w:rsid w:val="006033EB"/>
    <w:rsid w:val="00604A9F"/>
    <w:rsid w:val="0060606B"/>
    <w:rsid w:val="00606987"/>
    <w:rsid w:val="00615150"/>
    <w:rsid w:val="006178FA"/>
    <w:rsid w:val="00622049"/>
    <w:rsid w:val="00630B40"/>
    <w:rsid w:val="006330A3"/>
    <w:rsid w:val="006347A3"/>
    <w:rsid w:val="006424EE"/>
    <w:rsid w:val="0065191B"/>
    <w:rsid w:val="0065201E"/>
    <w:rsid w:val="00652449"/>
    <w:rsid w:val="0065533C"/>
    <w:rsid w:val="006579D4"/>
    <w:rsid w:val="0066078D"/>
    <w:rsid w:val="006613B7"/>
    <w:rsid w:val="00662E8A"/>
    <w:rsid w:val="006649DD"/>
    <w:rsid w:val="00665B15"/>
    <w:rsid w:val="0067372D"/>
    <w:rsid w:val="00675559"/>
    <w:rsid w:val="006763EE"/>
    <w:rsid w:val="006909C7"/>
    <w:rsid w:val="00696735"/>
    <w:rsid w:val="00696C37"/>
    <w:rsid w:val="00697E95"/>
    <w:rsid w:val="006A6D1A"/>
    <w:rsid w:val="006B1319"/>
    <w:rsid w:val="006B16A0"/>
    <w:rsid w:val="006B1B8C"/>
    <w:rsid w:val="006B3195"/>
    <w:rsid w:val="006B4943"/>
    <w:rsid w:val="006B7852"/>
    <w:rsid w:val="006C055F"/>
    <w:rsid w:val="006D546E"/>
    <w:rsid w:val="006D67CC"/>
    <w:rsid w:val="006D7B88"/>
    <w:rsid w:val="006E40A3"/>
    <w:rsid w:val="006F02FA"/>
    <w:rsid w:val="006F70E9"/>
    <w:rsid w:val="00700297"/>
    <w:rsid w:val="00702B66"/>
    <w:rsid w:val="00703DF6"/>
    <w:rsid w:val="00703F4C"/>
    <w:rsid w:val="00706D85"/>
    <w:rsid w:val="007125F4"/>
    <w:rsid w:val="00715BCA"/>
    <w:rsid w:val="00721E6E"/>
    <w:rsid w:val="00725F92"/>
    <w:rsid w:val="00732410"/>
    <w:rsid w:val="00734F76"/>
    <w:rsid w:val="007354C9"/>
    <w:rsid w:val="00736F02"/>
    <w:rsid w:val="00736F2E"/>
    <w:rsid w:val="00750343"/>
    <w:rsid w:val="00750F07"/>
    <w:rsid w:val="00760145"/>
    <w:rsid w:val="007620DA"/>
    <w:rsid w:val="007634F6"/>
    <w:rsid w:val="0076539A"/>
    <w:rsid w:val="00767A84"/>
    <w:rsid w:val="0077020F"/>
    <w:rsid w:val="00773E48"/>
    <w:rsid w:val="00774AA7"/>
    <w:rsid w:val="00775BA7"/>
    <w:rsid w:val="0077653B"/>
    <w:rsid w:val="007829C6"/>
    <w:rsid w:val="007864F7"/>
    <w:rsid w:val="00790BE8"/>
    <w:rsid w:val="0079272E"/>
    <w:rsid w:val="00795D76"/>
    <w:rsid w:val="007A1AFC"/>
    <w:rsid w:val="007A42AD"/>
    <w:rsid w:val="007B2CB7"/>
    <w:rsid w:val="007B33CA"/>
    <w:rsid w:val="007B7CB2"/>
    <w:rsid w:val="007B7EEA"/>
    <w:rsid w:val="007D0F05"/>
    <w:rsid w:val="007D2547"/>
    <w:rsid w:val="007D4B7C"/>
    <w:rsid w:val="007E7D02"/>
    <w:rsid w:val="007F0495"/>
    <w:rsid w:val="007F1400"/>
    <w:rsid w:val="007F3435"/>
    <w:rsid w:val="007F5CC7"/>
    <w:rsid w:val="0080092A"/>
    <w:rsid w:val="008028D8"/>
    <w:rsid w:val="008047E0"/>
    <w:rsid w:val="0081157E"/>
    <w:rsid w:val="008131D8"/>
    <w:rsid w:val="00815A5E"/>
    <w:rsid w:val="008219A0"/>
    <w:rsid w:val="00827C73"/>
    <w:rsid w:val="00831490"/>
    <w:rsid w:val="00831B87"/>
    <w:rsid w:val="00842400"/>
    <w:rsid w:val="0085171C"/>
    <w:rsid w:val="008520DB"/>
    <w:rsid w:val="00853995"/>
    <w:rsid w:val="00855DAA"/>
    <w:rsid w:val="008626C2"/>
    <w:rsid w:val="008629B8"/>
    <w:rsid w:val="00864430"/>
    <w:rsid w:val="00871E60"/>
    <w:rsid w:val="0088472B"/>
    <w:rsid w:val="008871AB"/>
    <w:rsid w:val="00890420"/>
    <w:rsid w:val="00893D8F"/>
    <w:rsid w:val="00895D7F"/>
    <w:rsid w:val="008A098B"/>
    <w:rsid w:val="008A3CEE"/>
    <w:rsid w:val="008A4267"/>
    <w:rsid w:val="008A6C13"/>
    <w:rsid w:val="008B06B7"/>
    <w:rsid w:val="008B2173"/>
    <w:rsid w:val="008B30E9"/>
    <w:rsid w:val="008B3B41"/>
    <w:rsid w:val="008B7314"/>
    <w:rsid w:val="008C15F9"/>
    <w:rsid w:val="008C5CDD"/>
    <w:rsid w:val="008C60D7"/>
    <w:rsid w:val="008C7984"/>
    <w:rsid w:val="008D1711"/>
    <w:rsid w:val="008D1A06"/>
    <w:rsid w:val="008D1C52"/>
    <w:rsid w:val="008D3BB1"/>
    <w:rsid w:val="008D6DC0"/>
    <w:rsid w:val="008E122C"/>
    <w:rsid w:val="008F4239"/>
    <w:rsid w:val="0090329E"/>
    <w:rsid w:val="00903AFD"/>
    <w:rsid w:val="009073A2"/>
    <w:rsid w:val="00907E08"/>
    <w:rsid w:val="009162E5"/>
    <w:rsid w:val="0091632A"/>
    <w:rsid w:val="009170C9"/>
    <w:rsid w:val="00922401"/>
    <w:rsid w:val="009264AC"/>
    <w:rsid w:val="009339B6"/>
    <w:rsid w:val="00935B82"/>
    <w:rsid w:val="0094071D"/>
    <w:rsid w:val="009424BE"/>
    <w:rsid w:val="009437E1"/>
    <w:rsid w:val="0094413A"/>
    <w:rsid w:val="00945295"/>
    <w:rsid w:val="00945937"/>
    <w:rsid w:val="00945D70"/>
    <w:rsid w:val="00946696"/>
    <w:rsid w:val="00946F03"/>
    <w:rsid w:val="009507D0"/>
    <w:rsid w:val="00951B25"/>
    <w:rsid w:val="009525C9"/>
    <w:rsid w:val="009645B5"/>
    <w:rsid w:val="0096591A"/>
    <w:rsid w:val="009669FE"/>
    <w:rsid w:val="00971DB7"/>
    <w:rsid w:val="009730B2"/>
    <w:rsid w:val="009743B1"/>
    <w:rsid w:val="00974571"/>
    <w:rsid w:val="009874CA"/>
    <w:rsid w:val="009973C8"/>
    <w:rsid w:val="009A0169"/>
    <w:rsid w:val="009A2196"/>
    <w:rsid w:val="009A3DE2"/>
    <w:rsid w:val="009A40CE"/>
    <w:rsid w:val="009A5463"/>
    <w:rsid w:val="009A753E"/>
    <w:rsid w:val="009B572B"/>
    <w:rsid w:val="009C7378"/>
    <w:rsid w:val="009D2259"/>
    <w:rsid w:val="009D77A7"/>
    <w:rsid w:val="009E71E7"/>
    <w:rsid w:val="009E7736"/>
    <w:rsid w:val="009E78A2"/>
    <w:rsid w:val="009F0525"/>
    <w:rsid w:val="009F3C9A"/>
    <w:rsid w:val="009F4B73"/>
    <w:rsid w:val="009F57A2"/>
    <w:rsid w:val="00A008AA"/>
    <w:rsid w:val="00A01B20"/>
    <w:rsid w:val="00A01DF2"/>
    <w:rsid w:val="00A0235C"/>
    <w:rsid w:val="00A045A9"/>
    <w:rsid w:val="00A06F19"/>
    <w:rsid w:val="00A16405"/>
    <w:rsid w:val="00A166A5"/>
    <w:rsid w:val="00A26374"/>
    <w:rsid w:val="00A26F20"/>
    <w:rsid w:val="00A3212D"/>
    <w:rsid w:val="00A43987"/>
    <w:rsid w:val="00A504F1"/>
    <w:rsid w:val="00A51700"/>
    <w:rsid w:val="00A533BC"/>
    <w:rsid w:val="00A53FB8"/>
    <w:rsid w:val="00A54BDE"/>
    <w:rsid w:val="00A6737F"/>
    <w:rsid w:val="00A74A1C"/>
    <w:rsid w:val="00A75161"/>
    <w:rsid w:val="00A80E5F"/>
    <w:rsid w:val="00A830BF"/>
    <w:rsid w:val="00A84458"/>
    <w:rsid w:val="00A857EE"/>
    <w:rsid w:val="00A8651B"/>
    <w:rsid w:val="00A95DA7"/>
    <w:rsid w:val="00AA0C52"/>
    <w:rsid w:val="00AA2240"/>
    <w:rsid w:val="00AA2C58"/>
    <w:rsid w:val="00AB6472"/>
    <w:rsid w:val="00AC1F79"/>
    <w:rsid w:val="00AC32FA"/>
    <w:rsid w:val="00AC37AB"/>
    <w:rsid w:val="00AC4268"/>
    <w:rsid w:val="00AC5DE5"/>
    <w:rsid w:val="00AD7088"/>
    <w:rsid w:val="00AE1AB4"/>
    <w:rsid w:val="00AE2EA7"/>
    <w:rsid w:val="00AF0993"/>
    <w:rsid w:val="00AF3588"/>
    <w:rsid w:val="00AF36AE"/>
    <w:rsid w:val="00AF4A6A"/>
    <w:rsid w:val="00AF4E0E"/>
    <w:rsid w:val="00AF67C3"/>
    <w:rsid w:val="00AF7551"/>
    <w:rsid w:val="00B03CB7"/>
    <w:rsid w:val="00B05221"/>
    <w:rsid w:val="00B06BB9"/>
    <w:rsid w:val="00B07D36"/>
    <w:rsid w:val="00B101C8"/>
    <w:rsid w:val="00B10617"/>
    <w:rsid w:val="00B125CB"/>
    <w:rsid w:val="00B14322"/>
    <w:rsid w:val="00B161EE"/>
    <w:rsid w:val="00B2098F"/>
    <w:rsid w:val="00B258B3"/>
    <w:rsid w:val="00B25C7A"/>
    <w:rsid w:val="00B277C2"/>
    <w:rsid w:val="00B31A68"/>
    <w:rsid w:val="00B324F3"/>
    <w:rsid w:val="00B438C9"/>
    <w:rsid w:val="00B45090"/>
    <w:rsid w:val="00B51A90"/>
    <w:rsid w:val="00B56AFC"/>
    <w:rsid w:val="00B60A7D"/>
    <w:rsid w:val="00B63393"/>
    <w:rsid w:val="00B64CFD"/>
    <w:rsid w:val="00B64E1B"/>
    <w:rsid w:val="00B6518A"/>
    <w:rsid w:val="00B65543"/>
    <w:rsid w:val="00B747BB"/>
    <w:rsid w:val="00B75EC8"/>
    <w:rsid w:val="00B8314B"/>
    <w:rsid w:val="00B83F42"/>
    <w:rsid w:val="00B855FF"/>
    <w:rsid w:val="00B8694C"/>
    <w:rsid w:val="00B91C82"/>
    <w:rsid w:val="00B9417F"/>
    <w:rsid w:val="00B9526A"/>
    <w:rsid w:val="00B963F8"/>
    <w:rsid w:val="00BA5871"/>
    <w:rsid w:val="00BA59DE"/>
    <w:rsid w:val="00BB53DF"/>
    <w:rsid w:val="00BC521E"/>
    <w:rsid w:val="00BD14C0"/>
    <w:rsid w:val="00BD3F29"/>
    <w:rsid w:val="00BD6E73"/>
    <w:rsid w:val="00BD7734"/>
    <w:rsid w:val="00BE4AE1"/>
    <w:rsid w:val="00BE6058"/>
    <w:rsid w:val="00BE7102"/>
    <w:rsid w:val="00BF258F"/>
    <w:rsid w:val="00BF6F46"/>
    <w:rsid w:val="00BF704D"/>
    <w:rsid w:val="00BF78C8"/>
    <w:rsid w:val="00C042FF"/>
    <w:rsid w:val="00C056C1"/>
    <w:rsid w:val="00C05DE9"/>
    <w:rsid w:val="00C060E5"/>
    <w:rsid w:val="00C062CD"/>
    <w:rsid w:val="00C06490"/>
    <w:rsid w:val="00C07143"/>
    <w:rsid w:val="00C11B8B"/>
    <w:rsid w:val="00C126BA"/>
    <w:rsid w:val="00C1285C"/>
    <w:rsid w:val="00C12C3A"/>
    <w:rsid w:val="00C15807"/>
    <w:rsid w:val="00C25C2A"/>
    <w:rsid w:val="00C3304C"/>
    <w:rsid w:val="00C3462C"/>
    <w:rsid w:val="00C3597E"/>
    <w:rsid w:val="00C4025E"/>
    <w:rsid w:val="00C42757"/>
    <w:rsid w:val="00C45CBE"/>
    <w:rsid w:val="00C47480"/>
    <w:rsid w:val="00C5220E"/>
    <w:rsid w:val="00C5274F"/>
    <w:rsid w:val="00C53201"/>
    <w:rsid w:val="00C57E01"/>
    <w:rsid w:val="00C61159"/>
    <w:rsid w:val="00C63DF3"/>
    <w:rsid w:val="00C70588"/>
    <w:rsid w:val="00C74663"/>
    <w:rsid w:val="00C8032A"/>
    <w:rsid w:val="00C81248"/>
    <w:rsid w:val="00C85EA7"/>
    <w:rsid w:val="00C86C8C"/>
    <w:rsid w:val="00C87B83"/>
    <w:rsid w:val="00CA0D89"/>
    <w:rsid w:val="00CA0FF1"/>
    <w:rsid w:val="00CA57DB"/>
    <w:rsid w:val="00CA5DBC"/>
    <w:rsid w:val="00CA70A3"/>
    <w:rsid w:val="00CA773F"/>
    <w:rsid w:val="00CB41E5"/>
    <w:rsid w:val="00CC00AD"/>
    <w:rsid w:val="00CC051E"/>
    <w:rsid w:val="00CD0421"/>
    <w:rsid w:val="00CD2FC2"/>
    <w:rsid w:val="00CD35AB"/>
    <w:rsid w:val="00CD3A59"/>
    <w:rsid w:val="00CD5120"/>
    <w:rsid w:val="00CD5418"/>
    <w:rsid w:val="00CD6570"/>
    <w:rsid w:val="00CD7A90"/>
    <w:rsid w:val="00CE2A3A"/>
    <w:rsid w:val="00CE53DA"/>
    <w:rsid w:val="00CE74D7"/>
    <w:rsid w:val="00CF3A2E"/>
    <w:rsid w:val="00CF487D"/>
    <w:rsid w:val="00CF4D16"/>
    <w:rsid w:val="00CF6833"/>
    <w:rsid w:val="00CF68FD"/>
    <w:rsid w:val="00CF7C6C"/>
    <w:rsid w:val="00D02581"/>
    <w:rsid w:val="00D03EB7"/>
    <w:rsid w:val="00D10367"/>
    <w:rsid w:val="00D116B5"/>
    <w:rsid w:val="00D1175F"/>
    <w:rsid w:val="00D11E45"/>
    <w:rsid w:val="00D17930"/>
    <w:rsid w:val="00D17C7A"/>
    <w:rsid w:val="00D2223B"/>
    <w:rsid w:val="00D22C95"/>
    <w:rsid w:val="00D25E5E"/>
    <w:rsid w:val="00D31755"/>
    <w:rsid w:val="00D3218B"/>
    <w:rsid w:val="00D40535"/>
    <w:rsid w:val="00D47285"/>
    <w:rsid w:val="00D50E53"/>
    <w:rsid w:val="00D51055"/>
    <w:rsid w:val="00D51923"/>
    <w:rsid w:val="00D524C4"/>
    <w:rsid w:val="00D56671"/>
    <w:rsid w:val="00D572F9"/>
    <w:rsid w:val="00D61804"/>
    <w:rsid w:val="00D64D3F"/>
    <w:rsid w:val="00D70AFD"/>
    <w:rsid w:val="00D758CA"/>
    <w:rsid w:val="00D75D2E"/>
    <w:rsid w:val="00D765DC"/>
    <w:rsid w:val="00D773A1"/>
    <w:rsid w:val="00D7754C"/>
    <w:rsid w:val="00D81097"/>
    <w:rsid w:val="00D90730"/>
    <w:rsid w:val="00D90DDF"/>
    <w:rsid w:val="00D93A7D"/>
    <w:rsid w:val="00D93C06"/>
    <w:rsid w:val="00D94D1E"/>
    <w:rsid w:val="00D97437"/>
    <w:rsid w:val="00D978ED"/>
    <w:rsid w:val="00DA04AF"/>
    <w:rsid w:val="00DA5844"/>
    <w:rsid w:val="00DA5E7D"/>
    <w:rsid w:val="00DA604A"/>
    <w:rsid w:val="00DA7779"/>
    <w:rsid w:val="00DA7A88"/>
    <w:rsid w:val="00DB4D34"/>
    <w:rsid w:val="00DB513D"/>
    <w:rsid w:val="00DB5894"/>
    <w:rsid w:val="00DB7043"/>
    <w:rsid w:val="00DB7AFF"/>
    <w:rsid w:val="00DB7FD4"/>
    <w:rsid w:val="00DC4300"/>
    <w:rsid w:val="00DC55F9"/>
    <w:rsid w:val="00DD1220"/>
    <w:rsid w:val="00DD1DEB"/>
    <w:rsid w:val="00DD2CE7"/>
    <w:rsid w:val="00DD54A9"/>
    <w:rsid w:val="00DD63B2"/>
    <w:rsid w:val="00DD6DD3"/>
    <w:rsid w:val="00DE11FD"/>
    <w:rsid w:val="00DE7464"/>
    <w:rsid w:val="00DF0D0C"/>
    <w:rsid w:val="00DF552E"/>
    <w:rsid w:val="00DF6A35"/>
    <w:rsid w:val="00E10853"/>
    <w:rsid w:val="00E1105C"/>
    <w:rsid w:val="00E12075"/>
    <w:rsid w:val="00E130CA"/>
    <w:rsid w:val="00E256D0"/>
    <w:rsid w:val="00E25C04"/>
    <w:rsid w:val="00E308D1"/>
    <w:rsid w:val="00E31C0E"/>
    <w:rsid w:val="00E37907"/>
    <w:rsid w:val="00E40DA7"/>
    <w:rsid w:val="00E41D41"/>
    <w:rsid w:val="00E51D0E"/>
    <w:rsid w:val="00E640A4"/>
    <w:rsid w:val="00E669F5"/>
    <w:rsid w:val="00E71999"/>
    <w:rsid w:val="00E74FCD"/>
    <w:rsid w:val="00E753C4"/>
    <w:rsid w:val="00E82C87"/>
    <w:rsid w:val="00E83E58"/>
    <w:rsid w:val="00E85A4A"/>
    <w:rsid w:val="00E86D5B"/>
    <w:rsid w:val="00E90518"/>
    <w:rsid w:val="00E91EEE"/>
    <w:rsid w:val="00E934A1"/>
    <w:rsid w:val="00E93F61"/>
    <w:rsid w:val="00E9691B"/>
    <w:rsid w:val="00E96F2C"/>
    <w:rsid w:val="00E975F4"/>
    <w:rsid w:val="00EA5F4D"/>
    <w:rsid w:val="00EB12EB"/>
    <w:rsid w:val="00EB77A5"/>
    <w:rsid w:val="00EB7CCE"/>
    <w:rsid w:val="00EC079E"/>
    <w:rsid w:val="00EC52D9"/>
    <w:rsid w:val="00EC6C89"/>
    <w:rsid w:val="00EE1F55"/>
    <w:rsid w:val="00EE2291"/>
    <w:rsid w:val="00EE2461"/>
    <w:rsid w:val="00EE3EA7"/>
    <w:rsid w:val="00EE703C"/>
    <w:rsid w:val="00EF2859"/>
    <w:rsid w:val="00EF3EAB"/>
    <w:rsid w:val="00F00A8D"/>
    <w:rsid w:val="00F012E8"/>
    <w:rsid w:val="00F024FC"/>
    <w:rsid w:val="00F17375"/>
    <w:rsid w:val="00F20494"/>
    <w:rsid w:val="00F21A98"/>
    <w:rsid w:val="00F233F0"/>
    <w:rsid w:val="00F344A6"/>
    <w:rsid w:val="00F36864"/>
    <w:rsid w:val="00F46DA2"/>
    <w:rsid w:val="00F5159B"/>
    <w:rsid w:val="00F526B2"/>
    <w:rsid w:val="00F53D4D"/>
    <w:rsid w:val="00F56908"/>
    <w:rsid w:val="00F57D97"/>
    <w:rsid w:val="00F60F00"/>
    <w:rsid w:val="00F612A1"/>
    <w:rsid w:val="00F618EC"/>
    <w:rsid w:val="00F61FF3"/>
    <w:rsid w:val="00F67CBB"/>
    <w:rsid w:val="00F7199F"/>
    <w:rsid w:val="00F749B1"/>
    <w:rsid w:val="00F759E5"/>
    <w:rsid w:val="00F815B5"/>
    <w:rsid w:val="00F85A35"/>
    <w:rsid w:val="00F936DF"/>
    <w:rsid w:val="00FA2FC2"/>
    <w:rsid w:val="00FA308F"/>
    <w:rsid w:val="00FA4CAE"/>
    <w:rsid w:val="00FA5074"/>
    <w:rsid w:val="00FA70EE"/>
    <w:rsid w:val="00FB0A40"/>
    <w:rsid w:val="00FB5DF0"/>
    <w:rsid w:val="00FC25D8"/>
    <w:rsid w:val="00FC279C"/>
    <w:rsid w:val="00FC4FD5"/>
    <w:rsid w:val="00FC6455"/>
    <w:rsid w:val="00FC7368"/>
    <w:rsid w:val="00FD06C7"/>
    <w:rsid w:val="00FD61B8"/>
    <w:rsid w:val="00FD6FA4"/>
    <w:rsid w:val="00FE0A22"/>
    <w:rsid w:val="00FE2483"/>
    <w:rsid w:val="00FE2529"/>
    <w:rsid w:val="00FE415D"/>
    <w:rsid w:val="00FF1477"/>
    <w:rsid w:val="00FF72E4"/>
    <w:rsid w:val="00FF7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5C"/>
    <w:pPr>
      <w:widowControl w:val="0"/>
      <w:autoSpaceDE w:val="0"/>
      <w:autoSpaceDN w:val="0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795D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795D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795D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795D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795D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locked/>
    <w:rsid w:val="00795D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E1105C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1105C"/>
  </w:style>
  <w:style w:type="paragraph" w:customStyle="1" w:styleId="TableParagraph">
    <w:name w:val="Table Paragraph"/>
    <w:basedOn w:val="a"/>
    <w:uiPriority w:val="99"/>
    <w:qFormat/>
    <w:rsid w:val="00E1105C"/>
    <w:rPr>
      <w:rFonts w:ascii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uiPriority w:val="99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semiHidden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E0A22"/>
    <w:rPr>
      <w:lang w:val="ru-RU"/>
    </w:rPr>
  </w:style>
  <w:style w:type="paragraph" w:styleId="a6">
    <w:name w:val="footer"/>
    <w:basedOn w:val="a"/>
    <w:link w:val="a7"/>
    <w:uiPriority w:val="99"/>
    <w:semiHidden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FE0A22"/>
    <w:rPr>
      <w:lang w:val="ru-RU"/>
    </w:rPr>
  </w:style>
  <w:style w:type="character" w:styleId="a8">
    <w:name w:val="page number"/>
    <w:basedOn w:val="a0"/>
    <w:uiPriority w:val="99"/>
    <w:rsid w:val="00600F39"/>
  </w:style>
  <w:style w:type="table" w:styleId="a9">
    <w:name w:val="Table Grid"/>
    <w:basedOn w:val="a1"/>
    <w:uiPriority w:val="59"/>
    <w:rsid w:val="003931D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827C73"/>
    <w:rPr>
      <w:sz w:val="28"/>
      <w:szCs w:val="28"/>
      <w:lang w:eastAsia="en-US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DD1DEB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locked/>
    <w:rsid w:val="00DD1DEB"/>
    <w:rPr>
      <w:rFonts w:ascii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706D85"/>
    <w:pPr>
      <w:widowControl/>
      <w:autoSpaceDE/>
      <w:autoSpaceDN/>
      <w:spacing w:after="200" w:line="276" w:lineRule="auto"/>
      <w:ind w:left="720"/>
    </w:pPr>
    <w:rPr>
      <w:rFonts w:eastAsia="Times New Roman"/>
    </w:rPr>
  </w:style>
  <w:style w:type="character" w:styleId="ad">
    <w:name w:val="Emphasis"/>
    <w:basedOn w:val="a0"/>
    <w:qFormat/>
    <w:locked/>
    <w:rsid w:val="00FC279C"/>
    <w:rPr>
      <w:i/>
      <w:iCs/>
    </w:rPr>
  </w:style>
  <w:style w:type="character" w:customStyle="1" w:styleId="-3">
    <w:name w:val="Цветная заливка - Акцент 3 Знак"/>
    <w:link w:val="-30"/>
    <w:uiPriority w:val="34"/>
    <w:locked/>
    <w:rsid w:val="00FC7368"/>
    <w:rPr>
      <w:rFonts w:ascii="Calibri" w:eastAsia="Calibri" w:hAnsi="Calibri"/>
      <w:sz w:val="22"/>
      <w:szCs w:val="22"/>
      <w:lang w:eastAsia="en-US"/>
    </w:rPr>
  </w:style>
  <w:style w:type="table" w:styleId="-30">
    <w:name w:val="Colorful Shading Accent 3"/>
    <w:basedOn w:val="a1"/>
    <w:link w:val="-3"/>
    <w:uiPriority w:val="34"/>
    <w:rsid w:val="00FC7368"/>
    <w:rPr>
      <w:lang w:eastAsia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7">
    <w:name w:val="Style7"/>
    <w:basedOn w:val="a"/>
    <w:uiPriority w:val="99"/>
    <w:rsid w:val="007125F4"/>
    <w:pPr>
      <w:adjustRightInd w:val="0"/>
      <w:spacing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25F4"/>
    <w:pPr>
      <w:widowControl w:val="0"/>
      <w:autoSpaceDE w:val="0"/>
      <w:autoSpaceDN w:val="0"/>
    </w:pPr>
    <w:rPr>
      <w:rFonts w:eastAsia="Times New Roman" w:cs="Calibri"/>
      <w:szCs w:val="20"/>
      <w:lang w:eastAsia="ru-RU"/>
    </w:rPr>
  </w:style>
  <w:style w:type="paragraph" w:customStyle="1" w:styleId="Default">
    <w:name w:val="Default"/>
    <w:rsid w:val="007125F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5D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795D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795D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rsid w:val="00795D76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795D76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60">
    <w:name w:val="Заголовок 6 Знак"/>
    <w:basedOn w:val="a0"/>
    <w:link w:val="6"/>
    <w:rsid w:val="00795D76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05F3E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321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218B"/>
    <w:rPr>
      <w:rFonts w:ascii="Tahoma" w:hAnsi="Tahoma" w:cs="Tahoma"/>
      <w:sz w:val="16"/>
      <w:szCs w:val="16"/>
      <w:lang w:eastAsia="en-US"/>
    </w:rPr>
  </w:style>
  <w:style w:type="character" w:customStyle="1" w:styleId="FontStyle47">
    <w:name w:val="Font Style47"/>
    <w:basedOn w:val="a0"/>
    <w:rsid w:val="008A4267"/>
    <w:rPr>
      <w:rFonts w:ascii="Times New Roman" w:hAnsi="Times New Roman" w:cs="Times New Roman"/>
      <w:b/>
      <w:bCs/>
      <w:i/>
      <w:iCs/>
      <w:sz w:val="22"/>
      <w:szCs w:val="22"/>
    </w:rPr>
  </w:style>
  <w:style w:type="table" w:customStyle="1" w:styleId="12">
    <w:name w:val="Сетка таблицы1"/>
    <w:basedOn w:val="a1"/>
    <w:next w:val="a9"/>
    <w:uiPriority w:val="59"/>
    <w:rsid w:val="008A426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5C"/>
    <w:pPr>
      <w:widowControl w:val="0"/>
      <w:autoSpaceDE w:val="0"/>
      <w:autoSpaceDN w:val="0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795D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795D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795D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locked/>
    <w:rsid w:val="00795D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locked/>
    <w:rsid w:val="00795D7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locked/>
    <w:rsid w:val="00795D7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E1105C"/>
    <w:pPr>
      <w:widowControl w:val="0"/>
      <w:autoSpaceDE w:val="0"/>
      <w:autoSpaceDN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uiPriority w:val="99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header"/>
    <w:basedOn w:val="a"/>
    <w:link w:val="a5"/>
    <w:uiPriority w:val="99"/>
    <w:semiHidden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E0A22"/>
    <w:rPr>
      <w:lang w:val="ru-RU"/>
    </w:rPr>
  </w:style>
  <w:style w:type="paragraph" w:styleId="a6">
    <w:name w:val="footer"/>
    <w:basedOn w:val="a"/>
    <w:link w:val="a7"/>
    <w:uiPriority w:val="99"/>
    <w:semiHidden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FE0A22"/>
    <w:rPr>
      <w:lang w:val="ru-RU"/>
    </w:rPr>
  </w:style>
  <w:style w:type="character" w:styleId="a8">
    <w:name w:val="page number"/>
    <w:basedOn w:val="a0"/>
    <w:uiPriority w:val="99"/>
    <w:rsid w:val="00600F39"/>
  </w:style>
  <w:style w:type="table" w:styleId="a9">
    <w:name w:val="Table Grid"/>
    <w:basedOn w:val="a1"/>
    <w:uiPriority w:val="59"/>
    <w:rsid w:val="003931D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827C73"/>
    <w:rPr>
      <w:sz w:val="28"/>
      <w:szCs w:val="28"/>
      <w:lang w:eastAsia="en-US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paragraph" w:styleId="ab">
    <w:name w:val="Body Text"/>
    <w:basedOn w:val="a"/>
    <w:link w:val="ac"/>
    <w:rsid w:val="00DD1DEB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locked/>
    <w:rsid w:val="00DD1DEB"/>
    <w:rPr>
      <w:rFonts w:ascii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706D85"/>
    <w:pPr>
      <w:widowControl/>
      <w:autoSpaceDE/>
      <w:autoSpaceDN/>
      <w:spacing w:after="200" w:line="276" w:lineRule="auto"/>
      <w:ind w:left="720"/>
    </w:pPr>
    <w:rPr>
      <w:rFonts w:eastAsia="Times New Roman"/>
    </w:rPr>
  </w:style>
  <w:style w:type="character" w:styleId="ad">
    <w:name w:val="Emphasis"/>
    <w:basedOn w:val="a0"/>
    <w:qFormat/>
    <w:locked/>
    <w:rsid w:val="00FC279C"/>
    <w:rPr>
      <w:i/>
      <w:iCs/>
    </w:rPr>
  </w:style>
  <w:style w:type="character" w:customStyle="1" w:styleId="-3">
    <w:name w:val="Цветная заливка - Акцент 3 Знак"/>
    <w:link w:val="-30"/>
    <w:uiPriority w:val="34"/>
    <w:locked/>
    <w:rsid w:val="00FC7368"/>
    <w:rPr>
      <w:rFonts w:ascii="Calibri" w:eastAsia="Calibri" w:hAnsi="Calibri"/>
      <w:sz w:val="22"/>
      <w:szCs w:val="22"/>
      <w:lang w:eastAsia="en-US"/>
    </w:rPr>
  </w:style>
  <w:style w:type="table" w:styleId="-30">
    <w:name w:val="Colorful Shading Accent 3"/>
    <w:basedOn w:val="a1"/>
    <w:link w:val="-3"/>
    <w:uiPriority w:val="34"/>
    <w:rsid w:val="00FC7368"/>
    <w:rPr>
      <w:lang w:eastAsia="en-US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7">
    <w:name w:val="Style7"/>
    <w:basedOn w:val="a"/>
    <w:uiPriority w:val="99"/>
    <w:rsid w:val="007125F4"/>
    <w:pPr>
      <w:adjustRightInd w:val="0"/>
      <w:spacing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125F4"/>
    <w:pPr>
      <w:widowControl w:val="0"/>
      <w:autoSpaceDE w:val="0"/>
      <w:autoSpaceDN w:val="0"/>
    </w:pPr>
    <w:rPr>
      <w:rFonts w:eastAsia="Times New Roman" w:cs="Calibri"/>
      <w:szCs w:val="20"/>
      <w:lang w:eastAsia="ru-RU"/>
    </w:rPr>
  </w:style>
  <w:style w:type="paragraph" w:customStyle="1" w:styleId="Default">
    <w:name w:val="Default"/>
    <w:rsid w:val="007125F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5D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795D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795D76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rsid w:val="00795D76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50">
    <w:name w:val="Заголовок 5 Знак"/>
    <w:basedOn w:val="a0"/>
    <w:link w:val="5"/>
    <w:rsid w:val="00795D76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60">
    <w:name w:val="Заголовок 6 Знак"/>
    <w:basedOn w:val="a0"/>
    <w:link w:val="6"/>
    <w:rsid w:val="00795D76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05F3E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3218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3218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5DB53-1BA1-413D-A189-CCC5B5DC7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22</Pages>
  <Words>7308</Words>
  <Characters>43922</Characters>
  <Application>Microsoft Office Word</Application>
  <DocSecurity>0</DocSecurity>
  <Lines>844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>borimed</Company>
  <LinksUpToDate>false</LinksUpToDate>
  <CharactersWithSpaces>50926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Novichenok-A</cp:lastModifiedBy>
  <cp:revision>4</cp:revision>
  <cp:lastPrinted>2022-05-27T13:09:00Z</cp:lastPrinted>
  <dcterms:created xsi:type="dcterms:W3CDTF">2022-06-08T05:26:00Z</dcterms:created>
  <dcterms:modified xsi:type="dcterms:W3CDTF">2022-06-08T06:21:00Z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724012609</vt:i4>
  </property>
</Properties>
</file>